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EA37" w14:textId="0EBB120A" w:rsidR="00014BAB" w:rsidRPr="00A37C86" w:rsidRDefault="000B68EC" w:rsidP="00EB2FD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7C86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37C86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7C5088" w:rsidRPr="00A37C86">
        <w:rPr>
          <w:rFonts w:ascii="Times New Roman" w:hAnsi="Times New Roman" w:cs="Times New Roman"/>
          <w:color w:val="auto"/>
          <w:sz w:val="24"/>
          <w:szCs w:val="24"/>
        </w:rPr>
        <w:t xml:space="preserve">ТЕХНОЛОГИЧЕСКОЕ ПРИСОЕДИНЕНИЕ К ЭЛЕКТРИЧЕСКИМ СЕТЯМ </w:t>
      </w:r>
      <w:r w:rsidR="00A37C86">
        <w:rPr>
          <w:rFonts w:ascii="Times New Roman" w:hAnsi="Times New Roman" w:cs="Times New Roman"/>
          <w:color w:val="auto"/>
          <w:sz w:val="24"/>
          <w:szCs w:val="24"/>
        </w:rPr>
        <w:t>АО «КСК» П</w:t>
      </w:r>
      <w:r w:rsidR="00014BAB" w:rsidRPr="00A37C86">
        <w:rPr>
          <w:rFonts w:ascii="Times New Roman" w:hAnsi="Times New Roman" w:cs="Times New Roman"/>
          <w:color w:val="auto"/>
          <w:sz w:val="24"/>
          <w:szCs w:val="24"/>
        </w:rPr>
        <w:t>ОСРЕДСТВОМ ПЕРЕРАСПРЕДЕЛЕНИЯ МАКСИМАЛЬНОЙ МОЩНОСТИ</w:t>
      </w:r>
      <w:r w:rsidR="0055161F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05033A" w:rsidRPr="00A37C86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22E52F40" w14:textId="77777777" w:rsidR="00EE772A" w:rsidRPr="00A37C86" w:rsidRDefault="008C2E25" w:rsidP="00A37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8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A37C86">
        <w:rPr>
          <w:rFonts w:ascii="Times New Roman" w:hAnsi="Times New Roman" w:cs="Times New Roman"/>
          <w:b/>
          <w:sz w:val="24"/>
          <w:szCs w:val="24"/>
        </w:rPr>
        <w:t>:</w:t>
      </w:r>
    </w:p>
    <w:p w14:paraId="4D5279F9" w14:textId="77777777" w:rsidR="00996EEC" w:rsidRPr="00A37C86" w:rsidRDefault="005825B3" w:rsidP="00A3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="0058149F" w:rsidRPr="00A37C86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6111E" w:rsidRPr="00A37C86">
        <w:rPr>
          <w:rFonts w:ascii="Times New Roman" w:hAnsi="Times New Roman" w:cs="Times New Roman"/>
          <w:sz w:val="24"/>
          <w:szCs w:val="24"/>
        </w:rPr>
        <w:t>.</w:t>
      </w:r>
    </w:p>
    <w:p w14:paraId="1DD37209" w14:textId="77777777" w:rsidR="00A37C86" w:rsidRDefault="00A37C86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E297C" w14:textId="2FC7C4BE" w:rsidR="00EE772A" w:rsidRPr="00A37C86" w:rsidRDefault="008C2E25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8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14:paraId="502A66B1" w14:textId="77777777" w:rsidR="00507E09" w:rsidRPr="00A37C86" w:rsidRDefault="000B68EC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 (</w:t>
      </w:r>
      <w:r w:rsidR="002B2CB1" w:rsidRPr="00A37C86">
        <w:rPr>
          <w:rFonts w:ascii="Times New Roman" w:hAnsi="Times New Roman" w:cs="Times New Roman"/>
          <w:sz w:val="24"/>
          <w:szCs w:val="24"/>
        </w:rPr>
        <w:t>Комитет по тарифам Правительства Санкт-Петербурга</w:t>
      </w:r>
      <w:r w:rsidRPr="00A37C86">
        <w:rPr>
          <w:rFonts w:ascii="Times New Roman" w:hAnsi="Times New Roman" w:cs="Times New Roman"/>
          <w:sz w:val="24"/>
          <w:szCs w:val="24"/>
        </w:rPr>
        <w:t>)</w:t>
      </w:r>
      <w:r w:rsidR="00507E09" w:rsidRPr="00A37C86">
        <w:rPr>
          <w:rFonts w:ascii="Times New Roman" w:hAnsi="Times New Roman" w:cs="Times New Roman"/>
          <w:sz w:val="24"/>
          <w:szCs w:val="24"/>
        </w:rPr>
        <w:t>, либо утверждается уполномоченным органом исполнительной власти государственного регулирования тарифов</w:t>
      </w:r>
      <w:r w:rsidR="00507E09" w:rsidRPr="00A37C86" w:rsidDel="00507E09">
        <w:rPr>
          <w:rFonts w:ascii="Times New Roman" w:hAnsi="Times New Roman" w:cs="Times New Roman"/>
          <w:sz w:val="24"/>
          <w:szCs w:val="24"/>
        </w:rPr>
        <w:t xml:space="preserve"> </w:t>
      </w:r>
      <w:r w:rsidR="00507E09" w:rsidRPr="00A37C86">
        <w:rPr>
          <w:rFonts w:ascii="Times New Roman" w:hAnsi="Times New Roman" w:cs="Times New Roman"/>
          <w:sz w:val="24"/>
          <w:szCs w:val="24"/>
        </w:rPr>
        <w:t>(Комитет по тарифам и ценовой политики Правительства Ленинградской области, Комитет по тарифам Правительства Санкт-Петербурга).</w:t>
      </w:r>
    </w:p>
    <w:p w14:paraId="1AE69BCB" w14:textId="77777777" w:rsidR="00A37C86" w:rsidRDefault="00A37C86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27CD4" w14:textId="53CA81E9" w:rsidR="00B6111E" w:rsidRPr="00A37C86" w:rsidRDefault="008C2E25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37C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5DDDA" w14:textId="6AECC172" w:rsidR="00EC1E4F" w:rsidRDefault="00EB16CF" w:rsidP="00EC1E4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 xml:space="preserve">Заявители, </w:t>
      </w:r>
      <w:r w:rsidR="007F1A17" w:rsidRPr="00A37C86">
        <w:rPr>
          <w:rFonts w:ascii="Times New Roman" w:hAnsi="Times New Roman" w:cs="Times New Roman"/>
          <w:sz w:val="24"/>
          <w:szCs w:val="24"/>
        </w:rPr>
        <w:t xml:space="preserve">в </w:t>
      </w:r>
      <w:r w:rsidRPr="00A37C86">
        <w:rPr>
          <w:rFonts w:ascii="Times New Roman" w:hAnsi="Times New Roman" w:cs="Times New Roman"/>
          <w:sz w:val="24"/>
          <w:szCs w:val="24"/>
        </w:rPr>
        <w:t>отношении энергопринимающих устройств которых до 1 января 2009 г. в установленном порядке было осуществлено технологическое присоединен</w:t>
      </w:r>
    </w:p>
    <w:p w14:paraId="2B6B9367" w14:textId="7CE5F5DB" w:rsidR="00EB16CF" w:rsidRPr="00A37C86" w:rsidRDefault="00EB16CF" w:rsidP="00EC1E4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C8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A37C86">
        <w:rPr>
          <w:rFonts w:ascii="Times New Roman" w:hAnsi="Times New Roman" w:cs="Times New Roman"/>
          <w:sz w:val="24"/>
          <w:szCs w:val="24"/>
        </w:rPr>
        <w:t xml:space="preserve">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14:paraId="5902ADB5" w14:textId="77777777" w:rsidR="00B6111E" w:rsidRPr="00A37C86" w:rsidRDefault="007F1A17" w:rsidP="00A37C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 xml:space="preserve">2) </w:t>
      </w:r>
      <w:r w:rsidR="00B6111E" w:rsidRPr="00A37C86">
        <w:rPr>
          <w:rFonts w:ascii="Times New Roman" w:hAnsi="Times New Roman" w:cs="Times New Roman"/>
          <w:sz w:val="24"/>
          <w:szCs w:val="24"/>
        </w:rPr>
        <w:t>Наличие соглашения о перераспределении мощности между заинтересованными лицами; наличие избытк</w:t>
      </w:r>
      <w:r w:rsidR="00EB16CF" w:rsidRPr="00A37C86">
        <w:rPr>
          <w:rFonts w:ascii="Times New Roman" w:hAnsi="Times New Roman" w:cs="Times New Roman"/>
          <w:sz w:val="24"/>
          <w:szCs w:val="24"/>
        </w:rPr>
        <w:t>а</w:t>
      </w:r>
      <w:r w:rsidR="00B6111E" w:rsidRPr="00A37C86">
        <w:rPr>
          <w:rFonts w:ascii="Times New Roman" w:hAnsi="Times New Roman" w:cs="Times New Roman"/>
          <w:sz w:val="24"/>
          <w:szCs w:val="24"/>
        </w:rPr>
        <w:t xml:space="preserve"> мощности. </w:t>
      </w:r>
    </w:p>
    <w:p w14:paraId="56CEEA0B" w14:textId="77777777" w:rsidR="00B6111E" w:rsidRPr="00A37C86" w:rsidRDefault="00EB16CF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>3</w:t>
      </w:r>
      <w:r w:rsidR="00B6111E" w:rsidRPr="00A37C86">
        <w:rPr>
          <w:rFonts w:ascii="Times New Roman" w:hAnsi="Times New Roman" w:cs="Times New Roman"/>
          <w:sz w:val="24"/>
          <w:szCs w:val="24"/>
        </w:rPr>
        <w:t>) Перераспределение возможно в пределах действия одн</w:t>
      </w:r>
      <w:r w:rsidR="005825B3" w:rsidRPr="00A37C86">
        <w:rPr>
          <w:rFonts w:ascii="Times New Roman" w:hAnsi="Times New Roman" w:cs="Times New Roman"/>
          <w:sz w:val="24"/>
          <w:szCs w:val="24"/>
        </w:rPr>
        <w:t>о</w:t>
      </w:r>
      <w:r w:rsidR="00B6111E" w:rsidRPr="00A37C86">
        <w:rPr>
          <w:rFonts w:ascii="Times New Roman" w:hAnsi="Times New Roman" w:cs="Times New Roman"/>
          <w:sz w:val="24"/>
          <w:szCs w:val="24"/>
        </w:rPr>
        <w:t xml:space="preserve">го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="00B6111E" w:rsidRPr="00A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6111E" w:rsidRPr="00A37C86">
        <w:rPr>
          <w:rFonts w:ascii="Times New Roman" w:hAnsi="Times New Roman" w:cs="Times New Roman"/>
          <w:sz w:val="24"/>
          <w:szCs w:val="24"/>
        </w:rPr>
        <w:t xml:space="preserve"> центром питания считается питающая подстанция с классом напряжения 35 </w:t>
      </w:r>
      <w:proofErr w:type="spellStart"/>
      <w:r w:rsidR="00B6111E" w:rsidRPr="00A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6111E" w:rsidRPr="00A37C86">
        <w:rPr>
          <w:rFonts w:ascii="Times New Roman" w:hAnsi="Times New Roman" w:cs="Times New Roman"/>
          <w:sz w:val="24"/>
          <w:szCs w:val="24"/>
        </w:rPr>
        <w:t>, при осуществлении перераспределения максимальной мощности в электрических сетях классом напряжения свыше 35</w:t>
      </w:r>
      <w:r w:rsidR="007F1A17" w:rsidRPr="00A37C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6111E" w:rsidRPr="00A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6111E" w:rsidRPr="00A37C86">
        <w:rPr>
          <w:rFonts w:ascii="Times New Roman" w:hAnsi="Times New Roman" w:cs="Times New Roman"/>
          <w:sz w:val="24"/>
          <w:szCs w:val="24"/>
        </w:rPr>
        <w:t xml:space="preserve"> центром питания считается распределительное устройство подстанции;</w:t>
      </w:r>
    </w:p>
    <w:p w14:paraId="5AF59A69" w14:textId="77777777" w:rsidR="005B5FC3" w:rsidRPr="00A37C86" w:rsidRDefault="00B6111E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 xml:space="preserve">4) </w:t>
      </w:r>
      <w:r w:rsidR="005B5FC3" w:rsidRPr="00A37C86">
        <w:rPr>
          <w:rFonts w:ascii="Times New Roman" w:hAnsi="Times New Roman" w:cs="Times New Roman"/>
          <w:sz w:val="24"/>
          <w:szCs w:val="24"/>
        </w:rPr>
        <w:t>Не допускается перераспределение максимальной мощности следующими лицами:</w:t>
      </w:r>
    </w:p>
    <w:p w14:paraId="1B3195FF" w14:textId="77777777" w:rsidR="005B5FC3" w:rsidRPr="00A37C86" w:rsidRDefault="005B5FC3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 xml:space="preserve">- </w:t>
      </w:r>
      <w:r w:rsidR="00B6111E" w:rsidRPr="00A37C86">
        <w:rPr>
          <w:rFonts w:ascii="Times New Roman" w:hAnsi="Times New Roman" w:cs="Times New Roman"/>
          <w:sz w:val="24"/>
          <w:szCs w:val="24"/>
        </w:rPr>
        <w:t>юридически</w:t>
      </w:r>
      <w:r w:rsidRPr="00A37C86">
        <w:rPr>
          <w:rFonts w:ascii="Times New Roman" w:hAnsi="Times New Roman" w:cs="Times New Roman"/>
          <w:sz w:val="24"/>
          <w:szCs w:val="24"/>
        </w:rPr>
        <w:t>е</w:t>
      </w:r>
      <w:r w:rsidR="00B6111E" w:rsidRPr="00A37C86">
        <w:rPr>
          <w:rFonts w:ascii="Times New Roman" w:hAnsi="Times New Roman" w:cs="Times New Roman"/>
          <w:sz w:val="24"/>
          <w:szCs w:val="24"/>
        </w:rPr>
        <w:t xml:space="preserve"> лиц</w:t>
      </w:r>
      <w:r w:rsidRPr="00A37C86">
        <w:rPr>
          <w:rFonts w:ascii="Times New Roman" w:hAnsi="Times New Roman" w:cs="Times New Roman"/>
          <w:sz w:val="24"/>
          <w:szCs w:val="24"/>
        </w:rPr>
        <w:t>а</w:t>
      </w:r>
      <w:r w:rsidR="00B6111E" w:rsidRPr="00A37C86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 w:rsidRPr="00A37C86">
        <w:rPr>
          <w:rFonts w:ascii="Times New Roman" w:hAnsi="Times New Roman" w:cs="Times New Roman"/>
          <w:sz w:val="24"/>
          <w:szCs w:val="24"/>
        </w:rPr>
        <w:t>е</w:t>
      </w:r>
      <w:r w:rsidR="00B6111E" w:rsidRPr="00A37C86">
        <w:rPr>
          <w:rFonts w:ascii="Times New Roman" w:hAnsi="Times New Roman" w:cs="Times New Roman"/>
          <w:sz w:val="24"/>
          <w:szCs w:val="24"/>
        </w:rPr>
        <w:t xml:space="preserve"> предприниматели </w:t>
      </w:r>
      <w:r w:rsidRPr="00A37C86">
        <w:rPr>
          <w:rFonts w:ascii="Times New Roman" w:hAnsi="Times New Roman" w:cs="Times New Roman"/>
          <w:sz w:val="24"/>
          <w:szCs w:val="24"/>
        </w:rPr>
        <w:t xml:space="preserve">с энергопринимающими устройствами максимальной мощностью </w:t>
      </w:r>
      <w:r w:rsidR="00B6111E" w:rsidRPr="00A37C86">
        <w:rPr>
          <w:rFonts w:ascii="Times New Roman" w:hAnsi="Times New Roman" w:cs="Times New Roman"/>
          <w:sz w:val="24"/>
          <w:szCs w:val="24"/>
        </w:rPr>
        <w:t xml:space="preserve">до 150 </w:t>
      </w:r>
      <w:r w:rsidR="008967F8" w:rsidRPr="00A37C86">
        <w:rPr>
          <w:rFonts w:ascii="Times New Roman" w:hAnsi="Times New Roman" w:cs="Times New Roman"/>
          <w:sz w:val="24"/>
          <w:szCs w:val="24"/>
        </w:rPr>
        <w:t xml:space="preserve">кВт </w:t>
      </w:r>
      <w:r w:rsidRPr="00A37C86">
        <w:rPr>
          <w:rFonts w:ascii="Times New Roman" w:hAnsi="Times New Roman" w:cs="Times New Roman"/>
          <w:sz w:val="24"/>
          <w:szCs w:val="24"/>
        </w:rPr>
        <w:t>включительно по третьей</w:t>
      </w:r>
      <w:r w:rsidR="00B6111E" w:rsidRPr="00A37C86">
        <w:rPr>
          <w:rFonts w:ascii="Times New Roman" w:hAnsi="Times New Roman" w:cs="Times New Roman"/>
          <w:sz w:val="24"/>
          <w:szCs w:val="24"/>
        </w:rPr>
        <w:t xml:space="preserve"> категория надежности</w:t>
      </w:r>
      <w:r w:rsidRPr="00A37C86">
        <w:rPr>
          <w:rFonts w:ascii="Times New Roman" w:hAnsi="Times New Roman" w:cs="Times New Roman"/>
          <w:sz w:val="24"/>
          <w:szCs w:val="24"/>
        </w:rPr>
        <w:t xml:space="preserve"> электроснабжения</w:t>
      </w:r>
      <w:r w:rsidR="00B6111E" w:rsidRPr="00A37C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542809" w14:textId="77777777" w:rsidR="005B5FC3" w:rsidRPr="00A37C86" w:rsidRDefault="005B5FC3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 xml:space="preserve">- </w:t>
      </w:r>
      <w:r w:rsidR="005825B3" w:rsidRPr="00A37C86">
        <w:rPr>
          <w:rFonts w:ascii="Times New Roman" w:hAnsi="Times New Roman" w:cs="Times New Roman"/>
          <w:sz w:val="24"/>
          <w:szCs w:val="24"/>
        </w:rPr>
        <w:t>лиц</w:t>
      </w:r>
      <w:r w:rsidRPr="00A37C86">
        <w:rPr>
          <w:rFonts w:ascii="Times New Roman" w:hAnsi="Times New Roman" w:cs="Times New Roman"/>
          <w:sz w:val="24"/>
          <w:szCs w:val="24"/>
        </w:rPr>
        <w:t>а</w:t>
      </w:r>
      <w:r w:rsidR="005825B3" w:rsidRPr="00A37C86">
        <w:rPr>
          <w:rFonts w:ascii="Times New Roman" w:hAnsi="Times New Roman" w:cs="Times New Roman"/>
          <w:sz w:val="24"/>
          <w:szCs w:val="24"/>
        </w:rPr>
        <w:t xml:space="preserve">, </w:t>
      </w:r>
      <w:r w:rsidRPr="00A37C86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B6111E" w:rsidRPr="00A37C86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r w:rsidRPr="00A37C86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которых осуществлено </w:t>
      </w:r>
      <w:r w:rsidR="00B6111E" w:rsidRPr="00A37C86">
        <w:rPr>
          <w:rFonts w:ascii="Times New Roman" w:hAnsi="Times New Roman" w:cs="Times New Roman"/>
          <w:sz w:val="24"/>
          <w:szCs w:val="24"/>
        </w:rPr>
        <w:t>по временной схеме</w:t>
      </w:r>
      <w:r w:rsidRPr="00A37C86">
        <w:rPr>
          <w:rFonts w:ascii="Times New Roman" w:hAnsi="Times New Roman" w:cs="Times New Roman"/>
          <w:sz w:val="24"/>
          <w:szCs w:val="24"/>
        </w:rPr>
        <w:t xml:space="preserve"> электроснабжения</w:t>
      </w:r>
      <w:r w:rsidR="00B6111E" w:rsidRPr="00A37C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90B74A" w14:textId="77777777" w:rsidR="005B5FC3" w:rsidRPr="00A37C86" w:rsidRDefault="005B5FC3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 xml:space="preserve">- </w:t>
      </w:r>
      <w:r w:rsidR="00B6111E" w:rsidRPr="00A37C86">
        <w:rPr>
          <w:rFonts w:ascii="Times New Roman" w:hAnsi="Times New Roman" w:cs="Times New Roman"/>
          <w:sz w:val="24"/>
          <w:szCs w:val="24"/>
        </w:rPr>
        <w:t>физически</w:t>
      </w:r>
      <w:r w:rsidRPr="00A37C86">
        <w:rPr>
          <w:rFonts w:ascii="Times New Roman" w:hAnsi="Times New Roman" w:cs="Times New Roman"/>
          <w:sz w:val="24"/>
          <w:szCs w:val="24"/>
        </w:rPr>
        <w:t>е</w:t>
      </w:r>
      <w:r w:rsidR="00B6111E" w:rsidRPr="00A37C86">
        <w:rPr>
          <w:rFonts w:ascii="Times New Roman" w:hAnsi="Times New Roman" w:cs="Times New Roman"/>
          <w:sz w:val="24"/>
          <w:szCs w:val="24"/>
        </w:rPr>
        <w:t xml:space="preserve"> лиц</w:t>
      </w:r>
      <w:r w:rsidRPr="00A37C86">
        <w:rPr>
          <w:rFonts w:ascii="Times New Roman" w:hAnsi="Times New Roman" w:cs="Times New Roman"/>
          <w:sz w:val="24"/>
          <w:szCs w:val="24"/>
        </w:rPr>
        <w:t xml:space="preserve">а, технологическое присоединение энергопринимающих устройств осуществлено с объемом максимальной мощности </w:t>
      </w:r>
      <w:r w:rsidRPr="00A37C86">
        <w:rPr>
          <w:rFonts w:ascii="Times New Roman" w:hAnsi="Times New Roman" w:cs="Times New Roman"/>
          <w:sz w:val="24"/>
          <w:szCs w:val="24"/>
        </w:rPr>
        <w:br/>
      </w:r>
      <w:r w:rsidR="00B6111E" w:rsidRPr="00A37C86">
        <w:rPr>
          <w:rFonts w:ascii="Times New Roman" w:hAnsi="Times New Roman" w:cs="Times New Roman"/>
          <w:sz w:val="24"/>
          <w:szCs w:val="24"/>
        </w:rPr>
        <w:t>до 15 кВт</w:t>
      </w:r>
      <w:r w:rsidRPr="00A37C86">
        <w:rPr>
          <w:rFonts w:ascii="Times New Roman" w:hAnsi="Times New Roman" w:cs="Times New Roman"/>
          <w:sz w:val="24"/>
          <w:szCs w:val="24"/>
        </w:rPr>
        <w:t xml:space="preserve"> включительно,</w:t>
      </w:r>
    </w:p>
    <w:p w14:paraId="5DD45970" w14:textId="77777777" w:rsidR="005B5FC3" w:rsidRPr="00A37C86" w:rsidRDefault="005B5FC3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>- лица, не внесшие плату за технологическое присоединение, либо внесшие плату не в полном объеме,</w:t>
      </w:r>
    </w:p>
    <w:p w14:paraId="3678096F" w14:textId="77777777" w:rsidR="005B5FC3" w:rsidRPr="00A37C86" w:rsidRDefault="005B5FC3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>- лица,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сети.</w:t>
      </w:r>
    </w:p>
    <w:p w14:paraId="360EC8CF" w14:textId="77777777" w:rsidR="00EE772A" w:rsidRPr="00A37C86" w:rsidRDefault="008C2E25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14:paraId="703A6CBC" w14:textId="77777777" w:rsidR="008C2E25" w:rsidRPr="00A37C86" w:rsidRDefault="00195358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 w:rsidRPr="00A37C86">
        <w:rPr>
          <w:rFonts w:ascii="Times New Roman" w:hAnsi="Times New Roman" w:cs="Times New Roman"/>
          <w:sz w:val="24"/>
          <w:szCs w:val="24"/>
        </w:rPr>
        <w:t>е</w:t>
      </w:r>
      <w:r w:rsidRPr="00A37C86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 w:rsidRPr="00A37C86">
        <w:rPr>
          <w:rFonts w:ascii="Times New Roman" w:hAnsi="Times New Roman" w:cs="Times New Roman"/>
          <w:sz w:val="24"/>
          <w:szCs w:val="24"/>
        </w:rPr>
        <w:t>е</w:t>
      </w:r>
      <w:r w:rsidRPr="00A37C86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B6111E" w:rsidRPr="00A37C86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="008C2E25" w:rsidRPr="00A37C86">
        <w:rPr>
          <w:rFonts w:ascii="Times New Roman" w:hAnsi="Times New Roman" w:cs="Times New Roman"/>
          <w:sz w:val="24"/>
          <w:szCs w:val="24"/>
        </w:rPr>
        <w:t>.</w:t>
      </w:r>
    </w:p>
    <w:p w14:paraId="6965C62D" w14:textId="77777777" w:rsidR="009B27EC" w:rsidRPr="00A37C86" w:rsidRDefault="000825BA" w:rsidP="00A37C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7C86">
        <w:rPr>
          <w:rFonts w:ascii="Times New Roman" w:hAnsi="Times New Roman" w:cs="Times New Roman"/>
          <w:b/>
          <w:sz w:val="24"/>
          <w:szCs w:val="24"/>
        </w:rPr>
        <w:lastRenderedPageBreak/>
        <w:t>ОБЩИЙ СРОК ОКАЗАНИЯ УСЛУГИ (ПРОЦЕССА):</w:t>
      </w:r>
    </w:p>
    <w:p w14:paraId="00709780" w14:textId="77777777" w:rsidR="00B96AA2" w:rsidRPr="00A37C86" w:rsidRDefault="00B96AA2" w:rsidP="00A15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 xml:space="preserve">Срок осуществления мероприятий по технологическому присоединению энергопринимающих устройств лиц, в пользу которых предполагается перераспределить максимальную мощность, при технологическом присоединении к электрическим сетям классом напряжения до 20 </w:t>
      </w:r>
      <w:proofErr w:type="spellStart"/>
      <w:r w:rsidRPr="00A37C8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37C86">
        <w:rPr>
          <w:rFonts w:ascii="Times New Roman" w:hAnsi="Times New Roman" w:cs="Times New Roman"/>
          <w:sz w:val="24"/>
          <w:szCs w:val="24"/>
        </w:rPr>
        <w:t xml:space="preserve">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(или) объектов электроэнергетики, не может превышать:</w:t>
      </w:r>
    </w:p>
    <w:p w14:paraId="7A70B33B" w14:textId="64BE738A" w:rsidR="00B96AA2" w:rsidRPr="00A37C86" w:rsidRDefault="00A37C86" w:rsidP="003E3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96AA2" w:rsidRPr="00A37C86">
        <w:rPr>
          <w:rFonts w:ascii="Times New Roman" w:hAnsi="Times New Roman" w:cs="Times New Roman"/>
          <w:b/>
          <w:sz w:val="24"/>
          <w:szCs w:val="24"/>
        </w:rPr>
        <w:t>120 дней</w:t>
      </w:r>
      <w:r w:rsidR="00B96AA2" w:rsidRPr="00A37C86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кВт;</w:t>
      </w:r>
    </w:p>
    <w:p w14:paraId="4EC15957" w14:textId="77777777" w:rsidR="00A37C86" w:rsidRDefault="00A37C86" w:rsidP="00A37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 </w:t>
      </w:r>
      <w:r w:rsidR="00B96AA2" w:rsidRPr="00A37C86">
        <w:rPr>
          <w:rFonts w:ascii="Times New Roman" w:hAnsi="Times New Roman" w:cs="Times New Roman"/>
          <w:b/>
          <w:sz w:val="24"/>
          <w:szCs w:val="24"/>
        </w:rPr>
        <w:t>1 год</w:t>
      </w:r>
      <w:r w:rsidR="00B96AA2" w:rsidRPr="00A37C86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14:paraId="14A1C4EB" w14:textId="1DC2A1AE" w:rsidR="00BF519E" w:rsidRPr="00A37C86" w:rsidRDefault="00A37C86" w:rsidP="00A37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B96AA2" w:rsidRPr="00A37C86">
        <w:rPr>
          <w:rFonts w:ascii="Times New Roman" w:hAnsi="Times New Roman" w:cs="Times New Roman"/>
          <w:b/>
          <w:sz w:val="24"/>
          <w:szCs w:val="24"/>
        </w:rPr>
        <w:t>30 дней</w:t>
      </w:r>
      <w:r w:rsidR="00B96AA2" w:rsidRPr="00A37C86">
        <w:rPr>
          <w:rFonts w:ascii="Times New Roman" w:hAnsi="Times New Roman" w:cs="Times New Roman"/>
          <w:sz w:val="24"/>
          <w:szCs w:val="24"/>
        </w:rPr>
        <w:t xml:space="preserve"> - в случае если перераспределение мощности осуществляется в пределах действия одного центра питания лицом, ранее присоединенным к электрическим сетям, в пользу лица, ранее присоединенного к электрическим сетям</w:t>
      </w:r>
      <w:r w:rsidR="00BF519E" w:rsidRPr="00A37C86">
        <w:rPr>
          <w:rFonts w:ascii="Times New Roman" w:hAnsi="Times New Roman" w:cs="Times New Roman"/>
          <w:sz w:val="24"/>
          <w:szCs w:val="24"/>
        </w:rPr>
        <w:t>, либо 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энергии.</w:t>
      </w:r>
    </w:p>
    <w:p w14:paraId="1D0C2E36" w14:textId="77777777" w:rsidR="00666741" w:rsidRPr="00A37C86" w:rsidRDefault="00666741" w:rsidP="0066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sz w:val="24"/>
          <w:szCs w:val="24"/>
        </w:rPr>
        <w:t xml:space="preserve">В случае если необходимо выполнить работы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мероприятия по технологическому присоединению выполняются сетевой организацией в сроки, установленные </w:t>
      </w:r>
      <w:hyperlink r:id="rId8" w:history="1">
        <w:r w:rsidRPr="00A37C86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A37C86">
        <w:rPr>
          <w:rFonts w:ascii="Times New Roman" w:hAnsi="Times New Roman" w:cs="Times New Roman"/>
          <w:sz w:val="24"/>
          <w:szCs w:val="24"/>
        </w:rPr>
        <w:t xml:space="preserve"> Правил ТП.</w:t>
      </w:r>
    </w:p>
    <w:p w14:paraId="775581FD" w14:textId="77777777" w:rsidR="00B96AA2" w:rsidRPr="00A37C86" w:rsidRDefault="00B96AA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68C5D7" w14:textId="77777777" w:rsidR="000653F9" w:rsidRPr="00A37C86" w:rsidRDefault="008C2E25" w:rsidP="00A37C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7C8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2"/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302"/>
        <w:gridCol w:w="2364"/>
        <w:gridCol w:w="2713"/>
        <w:gridCol w:w="2152"/>
        <w:gridCol w:w="2532"/>
        <w:gridCol w:w="2749"/>
      </w:tblGrid>
      <w:tr w:rsidR="00EB2FD5" w:rsidRPr="00574D5B" w14:paraId="31F98CF3" w14:textId="77777777" w:rsidTr="00EB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Align w:val="center"/>
          </w:tcPr>
          <w:p w14:paraId="1C7A978F" w14:textId="77777777" w:rsidR="00CA183B" w:rsidRPr="00574D5B" w:rsidRDefault="00CA183B" w:rsidP="00574D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Align w:val="center"/>
          </w:tcPr>
          <w:p w14:paraId="2615033F" w14:textId="77777777" w:rsidR="00CA183B" w:rsidRPr="00574D5B" w:rsidRDefault="00CA183B" w:rsidP="00574D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  <w:vAlign w:val="center"/>
          </w:tcPr>
          <w:p w14:paraId="0F2A4781" w14:textId="77777777" w:rsidR="00CA183B" w:rsidRPr="00574D5B" w:rsidRDefault="00CA183B" w:rsidP="00574D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  <w:vAlign w:val="center"/>
          </w:tcPr>
          <w:p w14:paraId="6405DB81" w14:textId="77777777" w:rsidR="00CA183B" w:rsidRPr="00574D5B" w:rsidRDefault="00CA183B" w:rsidP="00574D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  <w:vAlign w:val="center"/>
          </w:tcPr>
          <w:p w14:paraId="4FC2D42E" w14:textId="77777777" w:rsidR="00CA183B" w:rsidRPr="00574D5B" w:rsidRDefault="00CA183B" w:rsidP="00574D5B">
            <w:pPr>
              <w:spacing w:after="200" w:line="276" w:lineRule="auto"/>
              <w:ind w:left="-175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  <w:vAlign w:val="center"/>
          </w:tcPr>
          <w:p w14:paraId="0052CD45" w14:textId="77777777" w:rsidR="00CA183B" w:rsidRPr="00574D5B" w:rsidRDefault="00CA183B" w:rsidP="00574D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  <w:vAlign w:val="center"/>
          </w:tcPr>
          <w:p w14:paraId="03997A68" w14:textId="77777777" w:rsidR="00CA183B" w:rsidRPr="00574D5B" w:rsidRDefault="00CA183B" w:rsidP="00574D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EB2FD5" w:rsidRPr="00574D5B" w14:paraId="53D83BCD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14:paraId="4DA10BB9" w14:textId="77777777" w:rsidR="00F539EC" w:rsidRPr="00574D5B" w:rsidRDefault="00F539EC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364B89C4" w14:textId="77777777" w:rsidR="00F539EC" w:rsidRPr="00574D5B" w:rsidRDefault="00F539EC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Соглашения о перераспределении мощности между заинтересованными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0AF1065D" w14:textId="77777777" w:rsidR="00F539EC" w:rsidRPr="00574D5B" w:rsidRDefault="00F539EC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5B8DCF50" w14:textId="77777777" w:rsidR="00F539EC" w:rsidRPr="00574D5B" w:rsidRDefault="00F539EC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соглашения </w:t>
            </w:r>
            <w:r w:rsidR="00533EE1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B96AA2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заинтересованными</w:t>
            </w:r>
            <w:r w:rsidR="00533EE1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перераспределении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максимальной мощности принадлежащи</w:t>
            </w:r>
            <w:r w:rsidR="00B96AA2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энергопринимающи</w:t>
            </w:r>
            <w:r w:rsidR="00B96AA2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6A570C5F" w14:textId="77777777" w:rsidR="00F539EC" w:rsidRPr="00574D5B" w:rsidRDefault="00533EE1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28829053" w14:textId="77777777" w:rsidR="00F539EC" w:rsidRPr="00574D5B" w:rsidRDefault="00533EE1" w:rsidP="00A15BFE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33E784A3" w14:textId="77777777" w:rsidR="00F539EC" w:rsidRPr="00574D5B" w:rsidRDefault="00533EE1" w:rsidP="00A15BFE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 34</w:t>
            </w:r>
            <w:r w:rsidR="00BF519E" w:rsidRPr="00574D5B">
              <w:rPr>
                <w:rFonts w:ascii="Times New Roman" w:hAnsi="Times New Roman" w:cs="Times New Roman"/>
                <w:sz w:val="24"/>
                <w:szCs w:val="24"/>
              </w:rPr>
              <w:t>, Приложение № 14 к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BF519E" w:rsidRPr="00574D5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присоединения энергопринимающих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потребителей электрической энергии</w:t>
            </w:r>
            <w:r w:rsidR="006C6316" w:rsidRPr="00574D5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6C6316" w:rsidRPr="0057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FD5" w:rsidRPr="00574D5B" w14:paraId="559C60F2" w14:textId="77777777" w:rsidTr="00EB2F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14:paraId="297B1877" w14:textId="77777777" w:rsidR="00533EE1" w:rsidRPr="00574D5B" w:rsidRDefault="00533EE1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726663C5" w14:textId="77777777" w:rsidR="00533EE1" w:rsidRPr="00574D5B" w:rsidRDefault="00533EE1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5D0E74E6" w14:textId="77777777" w:rsidR="00533EE1" w:rsidRPr="00574D5B" w:rsidRDefault="00533EE1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0EA790F8" w14:textId="77777777" w:rsidR="00533EE1" w:rsidRPr="00574D5B" w:rsidRDefault="00533EE1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уведомления в сетевую организацию </w:t>
            </w:r>
            <w:r w:rsidR="00BF519E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подписанного сторонами соглашения о перераспределении мощности с </w:t>
            </w:r>
            <w:r w:rsidR="00BF519E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документов</w:t>
            </w:r>
            <w:r w:rsidR="00F22B3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Рассмотрение уведомления на предмет полноты сведений и </w:t>
            </w:r>
            <w:r w:rsidR="00BF519E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</w:t>
            </w:r>
            <w:r w:rsidR="00F22B3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документов</w:t>
            </w:r>
            <w:r w:rsidR="00BF519E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4D7145C5" w14:textId="6540702B" w:rsidR="00533EE1" w:rsidRPr="00574D5B" w:rsidRDefault="00533EE1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направляется способом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</w:t>
            </w:r>
            <w:r w:rsidR="00BF519E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BF519E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сетевой организацией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BF519E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проставление отметки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заявителю в офисе обслуживания потребителей</w:t>
            </w:r>
            <w:r w:rsidR="00BF519E" w:rsidRPr="0057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0D8E81F1" w14:textId="77777777" w:rsidR="00533EE1" w:rsidRPr="00574D5B" w:rsidRDefault="0000417E" w:rsidP="00A15BFE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2B3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22B3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сетевой организацией</w:t>
            </w:r>
            <w:r w:rsidR="002836FC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 перера</w:t>
            </w:r>
            <w:r w:rsidR="00726F68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пределении, соглашения о перераспределении и приложенного комплекта документов для направления заявителю уведомления о недостающих сведениях и (или) документах)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2F1BB931" w14:textId="77777777" w:rsidR="00533EE1" w:rsidRPr="00574D5B" w:rsidRDefault="00533EE1" w:rsidP="003E33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5825B3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ы 15,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0417E" w:rsidRPr="00574D5B">
              <w:rPr>
                <w:rFonts w:ascii="Times New Roman" w:hAnsi="Times New Roman" w:cs="Times New Roman"/>
                <w:sz w:val="24"/>
                <w:szCs w:val="24"/>
              </w:rPr>
              <w:t>, 34 (1)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0AFE4D80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14:paraId="6B3FFD14" w14:textId="77777777" w:rsidR="00533EE1" w:rsidRPr="00574D5B" w:rsidRDefault="00533EE1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10DCC7F4" w14:textId="77777777" w:rsidR="00533EE1" w:rsidRPr="00574D5B" w:rsidRDefault="00533EE1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организация направляет копию уведомления</w:t>
            </w:r>
            <w:r w:rsidR="0000417E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0417E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 приложенных к нему документов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субъекту оперативно-диспетчерского управления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00EF8D79" w14:textId="77777777" w:rsidR="00533EE1" w:rsidRPr="00574D5B" w:rsidRDefault="00C738BE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533EE1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следующих случаях:</w:t>
            </w:r>
          </w:p>
          <w:p w14:paraId="0113066B" w14:textId="77777777" w:rsidR="00533EE1" w:rsidRPr="00574D5B" w:rsidRDefault="00C738BE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3EE1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условия, подлежат </w:t>
            </w:r>
            <w:r w:rsidR="00533EE1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 с субъектом оперативно-диспетчерского управления;</w:t>
            </w:r>
          </w:p>
          <w:p w14:paraId="51E9F7D6" w14:textId="77777777" w:rsidR="00533EE1" w:rsidRPr="00574D5B" w:rsidRDefault="00C738BE" w:rsidP="00F421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3EE1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условия, ранее выданные лицу, максимальная мощность энергопринимающих устройств которого перераспределяется были согласованы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17D59E3A" w14:textId="77777777" w:rsidR="00533EE1" w:rsidRPr="00574D5B" w:rsidRDefault="00C738BE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Сетевая организация направляет копию уведомления субъекту оперативно-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диспетчерского управления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7923DB40" w14:textId="77777777" w:rsidR="00533EE1" w:rsidRPr="00574D5B" w:rsidRDefault="00C738BE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</w:t>
            </w:r>
            <w:r w:rsidR="0000417E" w:rsidRPr="00574D5B">
              <w:rPr>
                <w:rFonts w:ascii="Times New Roman" w:hAnsi="Times New Roman" w:cs="Times New Roman"/>
                <w:sz w:val="24"/>
                <w:szCs w:val="24"/>
              </w:rPr>
              <w:t>отправки/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6F9F31B0" w14:textId="77777777" w:rsidR="00533EE1" w:rsidRPr="00574D5B" w:rsidRDefault="00533EE1" w:rsidP="00A15BFE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5 рабочих дней со дня получения уведомления</w:t>
            </w:r>
            <w:r w:rsidR="0000417E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00417E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перераспределении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49422E7D" w14:textId="77777777" w:rsidR="00533EE1" w:rsidRPr="00574D5B" w:rsidRDefault="008967F8" w:rsidP="00533EE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34 Правил технологического присоединения энергопринимающих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потребителей электрической энергии</w:t>
            </w:r>
          </w:p>
        </w:tc>
      </w:tr>
      <w:tr w:rsidR="00EB2FD5" w:rsidRPr="00574D5B" w14:paraId="060CFF45" w14:textId="77777777" w:rsidTr="00EB2F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 w:val="restart"/>
          </w:tcPr>
          <w:p w14:paraId="58EFE40A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 w:val="restart"/>
          </w:tcPr>
          <w:p w14:paraId="060C4AD9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об осуществлении технологического присоединения к электрическим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сетям с заявителем, в пользу которого </w:t>
            </w:r>
            <w:proofErr w:type="spellStart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перераспределя</w:t>
            </w:r>
            <w:r w:rsidR="0031751B" w:rsidRPr="00574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20A019EF" w14:textId="77777777" w:rsidR="004E00EB" w:rsidRPr="00574D5B" w:rsidRDefault="004E00EB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Подача заявки на технологическое присоединение лицом, в пользу которого перераспределяется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мощность.</w:t>
            </w:r>
          </w:p>
          <w:p w14:paraId="390FBB05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2B867673" w14:textId="77777777" w:rsidR="00B62A60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4.1. </w:t>
            </w:r>
            <w:r w:rsidR="00E13CAF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</w:t>
            </w:r>
            <w:r w:rsidR="003E3362" w:rsidRPr="00574D5B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="00E13CAF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технологическое присоединение с приложением комплекта </w:t>
            </w:r>
            <w:r w:rsidR="00E13CAF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документов.</w:t>
            </w:r>
          </w:p>
          <w:p w14:paraId="607AE621" w14:textId="77777777" w:rsidR="00B62A60" w:rsidRPr="00574D5B" w:rsidRDefault="00E13CAF" w:rsidP="00A15BFE">
            <w:pPr>
              <w:autoSpaceDE w:val="0"/>
              <w:autoSpaceDN w:val="0"/>
              <w:adjustRightInd w:val="0"/>
              <w:spacing w:line="276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A60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технологическое присоединение одновременно является заявкой на заключение договора, обеспечивающего продажу электрической энергии</w:t>
            </w:r>
            <w:r w:rsidR="00726F68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(мощности)</w:t>
            </w:r>
            <w:r w:rsidR="00B62A60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DB5D59" w14:textId="77777777" w:rsidR="009A53E9" w:rsidRPr="00574D5B" w:rsidRDefault="00B62A60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организация подготавливает и направляет заявителю проект договора</w:t>
            </w:r>
            <w:r w:rsidR="00726F68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присоединения.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2B99059C" w14:textId="77777777" w:rsidR="00E13CAF" w:rsidRPr="00574D5B" w:rsidRDefault="00B62A60" w:rsidP="00A15BF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Способы подачи заявки: </w:t>
            </w:r>
            <w:r w:rsidR="00E13CAF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Очное обращение заявителя с заявкой в офис обслуживания </w:t>
            </w:r>
            <w:r w:rsidR="00E13CAF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потребителей;</w:t>
            </w:r>
          </w:p>
          <w:p w14:paraId="28790931" w14:textId="353AC8E9" w:rsidR="00E13CAF" w:rsidRPr="00574D5B" w:rsidRDefault="00E13CAF" w:rsidP="00A15BF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электронном виде через личный кабинет клиента                       </w:t>
            </w:r>
            <w:r w:rsidR="002546B3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="00A37C86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</w:t>
            </w:r>
            <w:r w:rsidR="002546B3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C4416DF" w14:textId="095C8047" w:rsidR="00E13CAF" w:rsidRPr="00574D5B" w:rsidRDefault="00E13CAF" w:rsidP="00A37C86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почте </w:t>
            </w:r>
            <w:r w:rsidR="00726F68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заказным письмом с уведомлением</w:t>
            </w:r>
            <w:r w:rsidR="00A37C86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B2E5536" w14:textId="3CB1CA62" w:rsidR="00E13CAF" w:rsidRPr="00574D5B" w:rsidRDefault="00E13CAF" w:rsidP="00A15BFE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форма проекта договора </w:t>
            </w:r>
            <w:r w:rsidR="00726F68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присоединения, подписанного со стороны сетевой организации, и проекта договора энергоснабжения, подписанного энергосбытовой организацией, выдаются в офисе обслуживания потребителей, или направляются способом</w:t>
            </w:r>
            <w:r w:rsidRPr="00574D5B">
              <w:rPr>
                <w:rFonts w:ascii="Times New Roman" w:eastAsia="Calibri" w:hAnsi="Times New Roman" w:cs="Times New Roman"/>
                <w:sz w:val="24"/>
                <w:szCs w:val="24"/>
              </w:rPr>
              <w:t>, позволяющим подтвердить факт получения.</w:t>
            </w:r>
          </w:p>
          <w:p w14:paraId="0B87B730" w14:textId="77777777" w:rsidR="00E13CAF" w:rsidRPr="00574D5B" w:rsidRDefault="00E13CAF" w:rsidP="00A15BFE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выбора заявителем </w:t>
            </w:r>
            <w:r w:rsidRPr="00574D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способа обмена документами в электронной форме, документы, подписанные усиленной квалифицированной электронной подписью, размещаются в личном кабинете клиента в электронной форме.</w:t>
            </w:r>
          </w:p>
          <w:p w14:paraId="708B533F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2C059B8A" w14:textId="77777777" w:rsidR="00B62A60" w:rsidRPr="00574D5B" w:rsidRDefault="00B62A60" w:rsidP="00A15BFE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заявителю проекта договора ТП - 20 рабочих дней с даты поступления заявки.</w:t>
            </w:r>
            <w:r w:rsidR="001E6454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FC644F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E6454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новременно </w:t>
            </w:r>
            <w:r w:rsidR="001E6454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направляется уведомление о возможности временного технологического присоединения.</w:t>
            </w:r>
          </w:p>
          <w:p w14:paraId="6E2CB627" w14:textId="77777777" w:rsidR="009A53E9" w:rsidRPr="00574D5B" w:rsidRDefault="00B62A60" w:rsidP="00A15BFE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532CC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необходимых сведений и документов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CC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сетевая организация не позднее 3 рабочих дней со дня получения заявки направляет заявителю уведомление о </w:t>
            </w:r>
            <w:r w:rsidR="00E13CAF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недостающих сведениях и</w:t>
            </w:r>
            <w:r w:rsidR="00532CC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13CAF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документах</w:t>
            </w:r>
            <w:r w:rsidR="00532CC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4454D8C6" w14:textId="77777777" w:rsidR="009A53E9" w:rsidRPr="00574D5B" w:rsidRDefault="009A53E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E13CAF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9, 10,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="00B62A60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энергопринимающих устройств потребителей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</w:tr>
      <w:tr w:rsidR="00EB2FD5" w:rsidRPr="00574D5B" w14:paraId="2E138947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3BA9BDA7" w14:textId="77777777" w:rsidR="00E13CAF" w:rsidRPr="00574D5B" w:rsidRDefault="00E13CAF" w:rsidP="00E13CAF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79DD835C" w14:textId="77777777" w:rsidR="00E13CAF" w:rsidRPr="00574D5B" w:rsidRDefault="00E13CAF" w:rsidP="00A15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42055C81" w14:textId="77777777" w:rsidR="00E13CAF" w:rsidRPr="00574D5B" w:rsidRDefault="00E13CAF" w:rsidP="00A15B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62BA92E8" w14:textId="77777777" w:rsidR="00E13CAF" w:rsidRPr="00574D5B" w:rsidRDefault="00E13CAF" w:rsidP="00A15B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Направление системному оператору копии заявки на технологическое присоединение и уведомления заявителю об увеличении срока рассмотрения заявки на срок </w:t>
            </w:r>
            <w:proofErr w:type="gramStart"/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  технических</w:t>
            </w:r>
            <w:proofErr w:type="gramEnd"/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с системным оператором</w:t>
            </w:r>
            <w:r w:rsidR="00364E12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согласования сетевой организации технических условий с системным </w:t>
            </w:r>
            <w:proofErr w:type="gramStart"/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оператором  получение</w:t>
            </w:r>
            <w:proofErr w:type="gramEnd"/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2AA2CA84" w14:textId="77777777" w:rsidR="00E13CAF" w:rsidRPr="00574D5B" w:rsidRDefault="00E13CAF" w:rsidP="00A15B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заявителю и системному оператору направляется в письменной </w:t>
            </w:r>
            <w:proofErr w:type="gramStart"/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 способом</w:t>
            </w:r>
            <w:proofErr w:type="gram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получения.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423FE393" w14:textId="77777777" w:rsidR="00E13CAF" w:rsidRPr="00574D5B" w:rsidRDefault="00E13CAF" w:rsidP="00A15BF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рабочих дней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280A4C08" w14:textId="77777777" w:rsidR="00E13CAF" w:rsidRPr="00574D5B" w:rsidRDefault="00B62A60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 21,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560AC799" w14:textId="77777777" w:rsidTr="00EB2F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3E862F60" w14:textId="77777777" w:rsidR="00B62A60" w:rsidRPr="00574D5B" w:rsidRDefault="00B62A60" w:rsidP="00B62A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3CD453C3" w14:textId="77777777" w:rsidR="00B62A60" w:rsidRPr="00574D5B" w:rsidRDefault="00B62A60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389E2A2B" w14:textId="77777777" w:rsidR="00B62A60" w:rsidRPr="00574D5B" w:rsidRDefault="00B62A60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26C494A8" w14:textId="77777777" w:rsidR="00B62A60" w:rsidRPr="00574D5B" w:rsidRDefault="00B62A60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 П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одписание заявителем двух экземпляров проекта договора и направление</w:t>
            </w:r>
            <w:proofErr w:type="gramStart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5E87AD1F" w14:textId="77777777" w:rsidR="00B62A60" w:rsidRPr="00574D5B" w:rsidRDefault="00B62A60" w:rsidP="00A15B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форма договора </w:t>
            </w:r>
            <w:r w:rsidR="006342B8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технологического </w:t>
            </w:r>
            <w:r w:rsidR="001717B8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рисоединения и договора энергоснабжения, подписанного со стороны заявителя, направляются в одном экземпляре сетевой организации.</w:t>
            </w:r>
          </w:p>
          <w:p w14:paraId="16097207" w14:textId="77777777" w:rsidR="00B62A60" w:rsidRPr="00574D5B" w:rsidRDefault="00B62A60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выбора заявителем способа обмена документами в электронной форме,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подписывает документы усиленной квалифицированной электронной подписью в личном кабинете клиента.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03684260" w14:textId="77777777" w:rsidR="00B62A60" w:rsidRPr="00574D5B" w:rsidRDefault="00B62A60" w:rsidP="00A15BF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рабочих дней со дня получения заявителем проекта договора </w:t>
            </w:r>
            <w:r w:rsidR="006342B8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присоединения.</w:t>
            </w:r>
          </w:p>
          <w:p w14:paraId="51C70975" w14:textId="77777777" w:rsidR="00B62A60" w:rsidRPr="00574D5B" w:rsidRDefault="00B62A60" w:rsidP="00A15BFE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</w:t>
            </w:r>
            <w:proofErr w:type="spellStart"/>
            <w:proofErr w:type="gramStart"/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ненаправления</w:t>
            </w:r>
            <w:proofErr w:type="spellEnd"/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подписанного</w:t>
            </w:r>
            <w:proofErr w:type="gramEnd"/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</w:t>
            </w:r>
            <w:r w:rsidR="006342B8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присоединения,  либо мотивированного отказа от его подписания, но не ранее чем  через 30 рабочих дней заявка аннулируется.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5BC2AA44" w14:textId="77777777" w:rsidR="00B62A60" w:rsidRPr="00574D5B" w:rsidRDefault="00B62A60" w:rsidP="00B62A60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1930B418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76980AB3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41DF783A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35142502" w14:textId="77777777" w:rsidR="009A53E9" w:rsidRPr="00574D5B" w:rsidRDefault="001717B8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заявителя мотивированного отказа от подписания договора </w:t>
            </w:r>
            <w:r w:rsidR="006342B8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присоединения, в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несогласия заявителя с представленным сетевой организацией проектом договора и (или) несоответствия его Правилам </w:t>
            </w:r>
            <w:r w:rsidR="006342B8" w:rsidRPr="00574D5B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="00532CC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60DC92B2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  <w:r w:rsidR="006342B8" w:rsidRPr="0057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08F48FC2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мотивированного отказа, направляется способом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293BB7D5" w14:textId="77777777" w:rsidR="009A53E9" w:rsidRPr="00574D5B" w:rsidRDefault="009A53E9" w:rsidP="00A15BFE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717B8" w:rsidRPr="00574D5B"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73081C40" w14:textId="77777777" w:rsidR="009A53E9" w:rsidRPr="00574D5B" w:rsidRDefault="009A53E9" w:rsidP="005E4974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0E7B6B7C" w14:textId="77777777" w:rsidTr="00EB2F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7C79C579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66999B1B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2DE0473B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101975E8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</w:t>
            </w:r>
            <w:proofErr w:type="gramStart"/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техническими</w:t>
            </w:r>
            <w:proofErr w:type="gramEnd"/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3BCD0618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436FA521" w14:textId="77777777" w:rsidR="009A53E9" w:rsidRPr="00574D5B" w:rsidRDefault="001717B8" w:rsidP="00A15BFE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9A53E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даты получения от заявителя </w:t>
            </w:r>
            <w:proofErr w:type="gramStart"/>
            <w:r w:rsidR="009A53E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</w:t>
            </w:r>
            <w:r w:rsidR="0031751B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A53E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9A53E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о приведении проекта договора в соответствие с Правилами ТП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2D1EB7BC" w14:textId="77777777" w:rsidR="009A53E9" w:rsidRPr="00574D5B" w:rsidRDefault="009A53E9" w:rsidP="00FA56DC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69E53F6F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14:paraId="2FD732C3" w14:textId="77777777" w:rsidR="00255A53" w:rsidRPr="00574D5B" w:rsidRDefault="00255A53" w:rsidP="005E4974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6DC33DF3" w14:textId="77777777" w:rsidR="00255A53" w:rsidRPr="00574D5B" w:rsidRDefault="00255A53" w:rsidP="00A15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762C8EAE" w14:textId="77777777" w:rsidR="00255A53" w:rsidRPr="00574D5B" w:rsidRDefault="00255A53" w:rsidP="00A15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266AAFB6" w14:textId="77777777" w:rsidR="00255A53" w:rsidRPr="00574D5B" w:rsidRDefault="00255A53" w:rsidP="00A15B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Направление в адрес энергосбытовой организации, указанной заявителем в заявке (до 670 кВт включительно указание в заявке энергосбытовой организации осуществляется заявителем в обязательном порядке, свыше 670 кВт – по желанию заявителя), с которой заявитель намеревается заключить договор, обеспечивающий продажу электрической энергии</w:t>
            </w:r>
            <w:r w:rsidR="006342B8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(мощности)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копии подписанного с заявителем договора </w:t>
            </w:r>
            <w:r w:rsidR="006342B8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присоединения, а также копию заявки и копии документов, приложенных к заявке.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65E38E64" w14:textId="77777777" w:rsidR="00255A53" w:rsidRPr="00574D5B" w:rsidRDefault="001E6454" w:rsidP="00A15B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65DA71C9" w14:textId="77777777" w:rsidR="00255A53" w:rsidRPr="00574D5B" w:rsidDel="001717B8" w:rsidRDefault="00255A53" w:rsidP="00A15BF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B3A32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не </w:t>
            </w:r>
            <w:proofErr w:type="gramStart"/>
            <w:r w:rsidR="00BB3A32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proofErr w:type="gramEnd"/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 даты заключения договора </w:t>
            </w:r>
            <w:r w:rsidR="006342B8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технологического присоединения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084C1599" w14:textId="77777777" w:rsidR="00255A53" w:rsidRPr="00574D5B" w:rsidRDefault="00255A53" w:rsidP="00FA56DC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Подпункт «л»</w:t>
            </w:r>
            <w:r w:rsidR="001E6454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proofErr w:type="gramStart"/>
            <w:r w:rsidR="001E6454" w:rsidRPr="00574D5B">
              <w:rPr>
                <w:rFonts w:ascii="Times New Roman" w:hAnsi="Times New Roman" w:cs="Times New Roman"/>
                <w:sz w:val="24"/>
                <w:szCs w:val="24"/>
              </w:rPr>
              <w:t>9 ,</w:t>
            </w:r>
            <w:proofErr w:type="gramEnd"/>
            <w:r w:rsidR="001E6454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пункт 15 (1) Правил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454" w:rsidRPr="00574D5B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3386AE6A" w14:textId="77777777" w:rsidTr="00EB2F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14:paraId="1ABF6FA6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3D2B037A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363146CC" w14:textId="77777777" w:rsidR="009A53E9" w:rsidRPr="00574D5B" w:rsidRDefault="001717B8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В случае, если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1B75D408" w14:textId="77777777" w:rsidR="00807824" w:rsidRPr="00574D5B" w:rsidRDefault="001717B8" w:rsidP="00A15BF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5.1. Лицо, заключившее соглашение о перераспределении мощности, максимальная мощность энергопринимающих устройств которого перераспределяется,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лица, в пользу которого по соглашению о перераспределении мощности перераспределяется максимальная мощность</w:t>
            </w:r>
            <w:r w:rsidR="00807824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:  - реализовать в полном объеме мероприятия по технологическому </w:t>
            </w:r>
            <w:r w:rsidR="00807824"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управления;</w:t>
            </w:r>
          </w:p>
          <w:p w14:paraId="1253FB2B" w14:textId="77777777" w:rsidR="001717B8" w:rsidRPr="00574D5B" w:rsidRDefault="00807824" w:rsidP="00A15BFE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- внести изменения в документы, предусматривающие взаимодействие с сетевой организацией, и подписать документы о технологическом присоединении, фиксирующие объем максимальной мощности после ее перераспределения, в соответствии с соглашением о перераспределении мощности.</w:t>
            </w:r>
          </w:p>
          <w:p w14:paraId="3AD7664E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747C9553" w14:textId="77777777" w:rsidR="009A53E9" w:rsidRPr="00574D5B" w:rsidRDefault="00807824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6A798CEE" w14:textId="77777777" w:rsidR="009A53E9" w:rsidRPr="00574D5B" w:rsidRDefault="009A53E9" w:rsidP="00A15BFE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14:paraId="5420895C" w14:textId="77777777" w:rsidR="009A53E9" w:rsidRPr="00574D5B" w:rsidRDefault="009A53E9" w:rsidP="00A15BFE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7F4274C5" w14:textId="77777777" w:rsidR="009A53E9" w:rsidRPr="00574D5B" w:rsidRDefault="005825B3" w:rsidP="005E4974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 38</w:t>
            </w:r>
            <w:r w:rsidR="001717B8" w:rsidRPr="00574D5B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2401C000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 w:val="restart"/>
          </w:tcPr>
          <w:p w14:paraId="50DDF44B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 w:val="restart"/>
          </w:tcPr>
          <w:p w14:paraId="6DF1CEA4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сторонами мероприятий по технологическому присоединению, предусмотренных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  <w:vMerge w:val="restart"/>
          </w:tcPr>
          <w:p w14:paraId="70914AE8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Заключенный договор об осуществлении технологического присоединения с заявителем, в пользу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которого перераспределяется мощность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10F3A4B0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 Оплата услуг по договору об осуществлении технологического присоединения</w:t>
            </w:r>
            <w:r w:rsidR="00807824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лицом, в пользу которого </w:t>
            </w:r>
            <w:r w:rsidR="00807824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перераспределяется мощность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6E01B7E5" w14:textId="77777777" w:rsidR="009A53E9" w:rsidRPr="00574D5B" w:rsidRDefault="00807824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52F8C2BA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  <w:vMerge w:val="restart"/>
          </w:tcPr>
          <w:p w14:paraId="2C534133" w14:textId="77777777" w:rsidR="009A53E9" w:rsidRPr="00574D5B" w:rsidRDefault="009A53E9" w:rsidP="003E336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5825B3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proofErr w:type="gram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, 16, 18,</w:t>
            </w:r>
            <w:r w:rsidR="005825B3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37, 38 (1)</w:t>
            </w:r>
            <w:r w:rsidR="00807824" w:rsidRPr="00574D5B">
              <w:rPr>
                <w:rFonts w:ascii="Times New Roman" w:hAnsi="Times New Roman" w:cs="Times New Roman"/>
                <w:sz w:val="24"/>
                <w:szCs w:val="24"/>
              </w:rPr>
              <w:t>, 38 (2)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  <w:p w14:paraId="10F8FD06" w14:textId="77777777" w:rsidR="00532CC9" w:rsidRPr="00574D5B" w:rsidRDefault="00532CC9" w:rsidP="003E336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F8B33" w14:textId="77777777" w:rsidR="00532CC9" w:rsidRPr="00574D5B" w:rsidRDefault="00532CC9" w:rsidP="003E336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BE9F5" w14:textId="77777777" w:rsidR="00532CC9" w:rsidRPr="00574D5B" w:rsidRDefault="00532CC9" w:rsidP="003E336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5252" w14:textId="77777777" w:rsidR="00532CC9" w:rsidRPr="00574D5B" w:rsidRDefault="00532CC9" w:rsidP="003E336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D5" w:rsidRPr="00574D5B" w14:paraId="5ABB63CD" w14:textId="77777777" w:rsidTr="00EB2FD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722F79EB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226515DF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  <w:vMerge/>
          </w:tcPr>
          <w:p w14:paraId="1B04DC43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2482BE6C" w14:textId="77777777" w:rsidR="009A53E9" w:rsidRPr="00574D5B" w:rsidRDefault="009A53E9" w:rsidP="002A0E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6.2. 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предусмотренных договором</w:t>
            </w:r>
            <w:r w:rsidR="002A0E2B" w:rsidRPr="00574D5B">
              <w:rPr>
                <w:rFonts w:ascii="Times New Roman" w:hAnsi="Times New Roman" w:cs="Times New Roman"/>
                <w:sz w:val="24"/>
                <w:szCs w:val="24"/>
              </w:rPr>
              <w:t>. Установка сетевой организацией прибора учета (за исключением МКД).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46D00508" w14:textId="77777777" w:rsidR="009A53E9" w:rsidRPr="00574D5B" w:rsidRDefault="00807824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355DEEE8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  <w:vMerge/>
          </w:tcPr>
          <w:p w14:paraId="6FA2FC71" w14:textId="77777777" w:rsidR="009A53E9" w:rsidRPr="00574D5B" w:rsidRDefault="009A53E9" w:rsidP="005E4974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D5" w:rsidRPr="00574D5B" w14:paraId="3315836E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61F086EA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637497DF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  <w:vMerge/>
          </w:tcPr>
          <w:p w14:paraId="0AF33030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2E8C63AD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5AD8AD33" w14:textId="77777777" w:rsidR="009A53E9" w:rsidRPr="00574D5B" w:rsidRDefault="00807824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45797710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  <w:vMerge/>
          </w:tcPr>
          <w:p w14:paraId="5FD96C1D" w14:textId="77777777" w:rsidR="009A53E9" w:rsidRPr="00574D5B" w:rsidRDefault="009A53E9" w:rsidP="005E4974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D5" w:rsidRPr="00574D5B" w14:paraId="60FE6BFD" w14:textId="77777777" w:rsidTr="00EB2FD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5B5FE634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090F5187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  <w:vMerge/>
          </w:tcPr>
          <w:p w14:paraId="2BB76C74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36C871C3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6.4. 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заявителем, в пользу которого перераспределяется мощность, мероприятий, предусмотренных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42C11497" w14:textId="77777777" w:rsidR="009A53E9" w:rsidRPr="00574D5B" w:rsidRDefault="00807824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043FBB07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1BF6AAAD" w14:textId="77777777" w:rsidR="009A53E9" w:rsidRPr="00574D5B" w:rsidRDefault="009A53E9" w:rsidP="005E4974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D5" w:rsidRPr="00574D5B" w14:paraId="37B02F93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1B81AB25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588F62F0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  <w:vMerge/>
          </w:tcPr>
          <w:p w14:paraId="0FD36962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3C7E800F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6.5. 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заявителем, в пользу которого перераспределяется мощность, </w:t>
            </w:r>
            <w:r w:rsidR="00807824" w:rsidRPr="00574D5B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технических условий с пакетом необходимых документов</w:t>
            </w:r>
            <w:r w:rsidR="00DC0F17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в адрес сетевой организации.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5C03A6C6" w14:textId="77777777" w:rsidR="00DC0F17" w:rsidRPr="00574D5B" w:rsidRDefault="009A53E9" w:rsidP="00A15B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о выполнении технических условий с приложением необходимых документов</w:t>
            </w:r>
            <w:r w:rsidR="00807824" w:rsidRPr="00574D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21E647" w14:textId="77777777" w:rsidR="00DC0F17" w:rsidRPr="00574D5B" w:rsidRDefault="00DC0F17" w:rsidP="00986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BFE4C" w14:textId="7E57544D" w:rsidR="00807824" w:rsidRPr="00574D5B" w:rsidRDefault="00807824" w:rsidP="00986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Очное обращение заявителя с заявкой в офис обслуживания </w:t>
            </w:r>
          </w:p>
          <w:p w14:paraId="774A0DCC" w14:textId="77777777" w:rsidR="0098658D" w:rsidRPr="00574D5B" w:rsidRDefault="0098658D" w:rsidP="00986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76E8C" w14:textId="39169B02" w:rsidR="00807824" w:rsidRPr="00574D5B" w:rsidRDefault="00807824" w:rsidP="00986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электронном виде через личный кабинет клиента                       </w:t>
            </w:r>
            <w:r w:rsidR="002546B3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="0098658D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</w:t>
            </w:r>
            <w:r w:rsidR="002546B3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3456A41" w14:textId="77777777" w:rsidR="0098658D" w:rsidRPr="00574D5B" w:rsidRDefault="0098658D" w:rsidP="00986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641AD" w14:textId="15EDA20F" w:rsidR="009A53E9" w:rsidRPr="00574D5B" w:rsidRDefault="00A474D3" w:rsidP="009865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7824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почте заказным письмом с уведомлением.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3AC23C46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После выполнения технических условий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488F2CA2" w14:textId="77777777" w:rsidR="009A53E9" w:rsidRPr="00574D5B" w:rsidRDefault="009A53E9" w:rsidP="005E4974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Пункты 85, 86</w:t>
            </w:r>
            <w:r w:rsidR="00507E09" w:rsidRPr="00574D5B">
              <w:rPr>
                <w:rFonts w:ascii="Times New Roman" w:hAnsi="Times New Roman" w:cs="Times New Roman"/>
                <w:sz w:val="24"/>
                <w:szCs w:val="24"/>
              </w:rPr>
              <w:t>, 93, 94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3F047712" w14:textId="77777777" w:rsidTr="00EB2FD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</w:tcPr>
          <w:p w14:paraId="7D1DE361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</w:tcPr>
          <w:p w14:paraId="7EA8FD4A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340A063B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согласования сетевой организаци</w:t>
            </w:r>
            <w:r w:rsidR="00807824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условий с системным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7F9DD321" w14:textId="1718CA0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6.6.</w:t>
            </w:r>
            <w:r w:rsidR="00A4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етевой  организацией</w:t>
            </w:r>
            <w:proofErr w:type="gram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готовности заявителя к проверке выполнения технических условий субъекту оперативно-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диспетчерского управления копии  уведомления и приложенных к нему документов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64B9A70D" w14:textId="77777777" w:rsidR="009A53E9" w:rsidRPr="00574D5B" w:rsidRDefault="00020C31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письменной </w:t>
            </w:r>
            <w:proofErr w:type="gramStart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форме  вместе</w:t>
            </w:r>
            <w:proofErr w:type="gram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с к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заявителя с необходимым пакетом 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</w:t>
            </w:r>
            <w:r w:rsidR="009A53E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414A868C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 дней со дня получения от заявителя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6318871E" w14:textId="77777777" w:rsidR="009A53E9" w:rsidRPr="00574D5B" w:rsidRDefault="009A53E9" w:rsidP="005E4974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66FEE885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 w:val="restart"/>
          </w:tcPr>
          <w:p w14:paraId="2958B9F8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 w:val="restart"/>
          </w:tcPr>
          <w:p w14:paraId="4BE31D0F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технических условий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62DEAA9A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заявителем сетевой организаци</w:t>
            </w:r>
            <w:r w:rsidR="00807824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1343D434" w14:textId="77777777" w:rsidR="00807824" w:rsidRPr="00574D5B" w:rsidRDefault="009A53E9" w:rsidP="00A15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электроустановок заявителей</w:t>
            </w:r>
            <w:r w:rsidR="00807824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документации, а в случаях, если в соответствии с законодательством Российской Федерации </w:t>
            </w:r>
            <w:r w:rsidR="00807824"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градостроительной деятельности разработка проектной документации не является обязательной, - на соответствие требованиям, определенным в технических условиях.</w:t>
            </w:r>
          </w:p>
          <w:p w14:paraId="2C3084D7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5C64FD8D" w14:textId="77777777" w:rsidR="009A53E9" w:rsidRPr="00574D5B" w:rsidRDefault="00EB2FD5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53E9" w:rsidRPr="00574D5B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824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технических условий 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>в письменной форме.</w:t>
            </w:r>
          </w:p>
          <w:p w14:paraId="295FF512" w14:textId="77777777" w:rsidR="00FA56DC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</w:t>
            </w:r>
            <w:r w:rsidR="00FA56DC" w:rsidRPr="00574D5B">
              <w:rPr>
                <w:rFonts w:ascii="Times New Roman" w:hAnsi="Times New Roman" w:cs="Times New Roman"/>
                <w:sz w:val="24"/>
                <w:szCs w:val="24"/>
              </w:rPr>
              <w:t>в отдельном перечне, составляемом и передаваемом заявителю.</w:t>
            </w:r>
          </w:p>
          <w:p w14:paraId="61498E20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5DDE529E" w14:textId="77777777" w:rsidR="00FA56DC" w:rsidRPr="00574D5B" w:rsidRDefault="00DC0F17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 дней со дня получения от заявителя </w:t>
            </w:r>
            <w:r w:rsidR="003A50C3" w:rsidRPr="00574D5B">
              <w:rPr>
                <w:rFonts w:ascii="Times New Roman" w:hAnsi="Times New Roman" w:cs="Times New Roman"/>
                <w:sz w:val="24"/>
                <w:szCs w:val="24"/>
              </w:rPr>
              <w:t>уведомления о выполнении технических условий.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50C3" w:rsidRPr="00574D5B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сетевая организация направляет заявителю Акт о выполнении технических условий в течение 3 дней. Заявитель возвращает подписанный Акт о выполнении технических условий в течение 5 дней со дня его получения от сетевой организации.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35144DF1" w14:textId="77777777" w:rsidR="009A53E9" w:rsidRPr="00574D5B" w:rsidRDefault="009A53E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Пункты 8</w:t>
            </w:r>
            <w:r w:rsidR="00A916D1" w:rsidRPr="00574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A916D1" w:rsidRPr="00574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26E6F5FA" w14:textId="77777777" w:rsidTr="00EB2FD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5C2B2B94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7F33B0DE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7D152842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Если представители субъекта оперативно-диспетчерского управления участв</w:t>
            </w:r>
            <w:r w:rsidR="006E78F2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в осмотре</w:t>
            </w:r>
            <w:r w:rsidR="006E78F2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электроустановки заявителя и объектов электросетевого хозяйства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2FB676AC" w14:textId="77777777" w:rsidR="003A50C3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50C3" w:rsidRPr="00574D5B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заявителя о готовности к проверке выполнения технических условий в адрес субъекта оперативно-диспетчерского управ</w:t>
            </w:r>
            <w:r w:rsidR="006E78F2" w:rsidRPr="00574D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A50C3" w:rsidRPr="00574D5B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  <w:p w14:paraId="05F3605B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Акта </w:t>
            </w:r>
            <w:r w:rsidR="00FA56DC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технических условий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с субъектом оперативно-диспетчерского управления</w:t>
            </w:r>
            <w:r w:rsidR="00FA56DC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проверки до его направления в 3 экземплярах заявителю.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64C43B8D" w14:textId="77777777" w:rsidR="006E78F2" w:rsidRPr="00574D5B" w:rsidRDefault="006E78F2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Письменная форма копии уведомления заявителя и копии приложенных к нему документов.</w:t>
            </w:r>
          </w:p>
          <w:p w14:paraId="572D8EC7" w14:textId="77777777" w:rsidR="009A53E9" w:rsidRPr="00574D5B" w:rsidRDefault="006E78F2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Письменная форма уведомления о дате проведения осмотра электроустановок заявителя и (</w:t>
            </w:r>
            <w:proofErr w:type="gramStart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или)  объектов</w:t>
            </w:r>
            <w:proofErr w:type="gram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электросетевого хозяйства сетевой организации - не позднее чем за 5 рабочих дней до даты проведения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осмотра.</w:t>
            </w:r>
          </w:p>
          <w:p w14:paraId="09CB3A1E" w14:textId="77777777" w:rsidR="006E78F2" w:rsidRPr="00574D5B" w:rsidRDefault="006E78F2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548151DC" w14:textId="77777777" w:rsidR="009A53E9" w:rsidRPr="00574D5B" w:rsidRDefault="003A50C3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 дней с даты получения от заявителя уведомления о выполнении технических условий.</w:t>
            </w:r>
            <w:r w:rsidR="006E78F2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участии субъекта оперативно-диспетчерского управления направляется в сетевую организацию не позднее 2 рабочих дней до дня его проведения.</w:t>
            </w:r>
          </w:p>
          <w:p w14:paraId="002E5146" w14:textId="77777777" w:rsidR="00FA56DC" w:rsidRPr="00574D5B" w:rsidRDefault="00FA56DC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проверки технических условий не должен превышать 25 дней с даты получения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заявителя о выполнении технических условий.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0BF09092" w14:textId="77777777" w:rsidR="009A53E9" w:rsidRPr="00574D5B" w:rsidRDefault="009A53E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6E78F2" w:rsidRPr="00574D5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F4BD7" w:rsidRPr="00574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4BD7" w:rsidRPr="00574D5B">
              <w:rPr>
                <w:rFonts w:ascii="Times New Roman" w:hAnsi="Times New Roman" w:cs="Times New Roman"/>
                <w:sz w:val="24"/>
                <w:szCs w:val="24"/>
              </w:rPr>
              <w:t>9, 102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0A3B71DB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05773DDF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4A8D583C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2B7ECB2E" w14:textId="77777777" w:rsidR="009A53E9" w:rsidRPr="00574D5B" w:rsidRDefault="002A5A25" w:rsidP="00A15BF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534BE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 оформления акта о выполнении технических условий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  <w:r w:rsidR="00D534BE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534BE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адрес Ростехнадзора уведомлени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534BE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готовности на ввод в эксплуатацию объектов.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3A45698B" w14:textId="77777777" w:rsidR="00AD4744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BD7" w:rsidRPr="00574D5B">
              <w:rPr>
                <w:rFonts w:ascii="Times New Roman" w:hAnsi="Times New Roman" w:cs="Times New Roman"/>
                <w:sz w:val="24"/>
                <w:szCs w:val="24"/>
              </w:rPr>
              <w:t>Заяви</w:t>
            </w:r>
            <w:r w:rsidR="00AD4744" w:rsidRPr="00574D5B">
              <w:rPr>
                <w:rFonts w:ascii="Times New Roman" w:hAnsi="Times New Roman" w:cs="Times New Roman"/>
                <w:sz w:val="24"/>
                <w:szCs w:val="24"/>
              </w:rPr>
              <w:t>тель обращается в орган федерального государственного энергетического надзора для получения разрешения на допуск в эксплуатацию объектов заявителя (когда такое разрешение требуется).</w:t>
            </w:r>
          </w:p>
          <w:p w14:paraId="13EEDE6D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Потребитель направляет в адрес органа федерального государственного энергетического надзора</w:t>
            </w:r>
            <w:r w:rsidR="00AD4744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 выполнении технических условий с приложением комплекта документов, включая </w:t>
            </w:r>
            <w:r w:rsidR="00D534BE" w:rsidRPr="00574D5B">
              <w:rPr>
                <w:rFonts w:ascii="Times New Roman" w:hAnsi="Times New Roman" w:cs="Times New Roman"/>
                <w:sz w:val="24"/>
                <w:szCs w:val="24"/>
              </w:rPr>
              <w:t>Акт о выполнении технических условий</w:t>
            </w:r>
            <w:r w:rsidR="00AD4744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(при уведомительном порядке ввода в </w:t>
            </w:r>
            <w:r w:rsidR="00AD4744"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объектов заявителя). Получение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4DD7C8C6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Письменное </w:t>
            </w:r>
            <w:proofErr w:type="gramStart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уведомление  способом</w:t>
            </w:r>
            <w:proofErr w:type="gram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, позволяющим установить дату отправки и получения уведомления</w:t>
            </w:r>
          </w:p>
          <w:p w14:paraId="6A3E3137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6EF2EA49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со дня оформления акта </w:t>
            </w:r>
            <w:r w:rsidR="00D534BE" w:rsidRPr="00574D5B">
              <w:rPr>
                <w:rFonts w:ascii="Times New Roman" w:hAnsi="Times New Roman" w:cs="Times New Roman"/>
                <w:sz w:val="24"/>
                <w:szCs w:val="24"/>
              </w:rPr>
              <w:t>о выполнении технических условий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7812F484" w14:textId="77777777" w:rsidR="009A53E9" w:rsidRPr="00574D5B" w:rsidRDefault="00AD4744" w:rsidP="003E3362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Подпункт «г» пункта 7, п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D7E" w:rsidRPr="00574D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(1), 18 (3), 18 (4)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2715C10B" w14:textId="77777777" w:rsidTr="00EB2FD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258B8274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74184FD7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63BBD1AE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3767F3AD" w14:textId="77777777" w:rsidR="009A53E9" w:rsidRPr="00574D5B" w:rsidRDefault="009A53E9" w:rsidP="00A15B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AD4744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осмотр электроустановки заявителя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29FC0A2B" w14:textId="77777777" w:rsidR="009A53E9" w:rsidRPr="00574D5B" w:rsidRDefault="00EB2FD5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53E9" w:rsidRPr="00574D5B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44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технических условий 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>в письменной форме.</w:t>
            </w:r>
          </w:p>
          <w:p w14:paraId="451ED0B0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4A38CB33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7FD84681" w14:textId="77777777" w:rsidR="009A53E9" w:rsidRPr="00574D5B" w:rsidRDefault="009A53E9" w:rsidP="005E4974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Пункты 89</w:t>
            </w:r>
            <w:r w:rsidR="00AD4744" w:rsidRPr="00574D5B"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5EDD1B24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089B9858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5430172C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53F5DD75" w14:textId="77777777" w:rsidR="009A53E9" w:rsidRPr="00574D5B" w:rsidRDefault="00593EB6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категорий заявителей, которым не требуется осмотр (обследование) электроустановок органами федерального энергетического надзора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1A3DAF9E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AD4744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44" w:rsidRPr="00574D5B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прибора учета</w:t>
            </w:r>
            <w:r w:rsidR="00AD4744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86F945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proofErr w:type="gramStart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сторонами  и</w:t>
            </w:r>
            <w:proofErr w:type="gram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Акт</w:t>
            </w:r>
            <w:r w:rsidR="00AD4744" w:rsidRPr="00574D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в эксплуатацию прибора учета</w:t>
            </w:r>
            <w:r w:rsidR="00AD4744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</w:t>
            </w:r>
            <w:r w:rsidR="00AD4744"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1415A0BD" w14:textId="77777777" w:rsidR="009A53E9" w:rsidRPr="00574D5B" w:rsidRDefault="00EB2FD5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53E9" w:rsidRPr="00574D5B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в эксплуатацию прибора учета</w:t>
            </w:r>
            <w:r w:rsidR="0012365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1CC42FE1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проверки</w:t>
            </w:r>
            <w:r w:rsidR="00AD4744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технических условий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2D6D8D93" w14:textId="77777777" w:rsidR="009A53E9" w:rsidRPr="00574D5B" w:rsidRDefault="009A53E9" w:rsidP="005E4974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функционирования розничных рынков электрической энергии</w:t>
            </w:r>
            <w:r w:rsidRPr="00574D5B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 w:rsidR="0012365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82 (1), 91 (1)</w:t>
            </w:r>
          </w:p>
        </w:tc>
      </w:tr>
      <w:tr w:rsidR="00EB2FD5" w:rsidRPr="00574D5B" w14:paraId="13208ABB" w14:textId="77777777" w:rsidTr="00EB2FD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63670CA4" w14:textId="77777777" w:rsidR="001E0C26" w:rsidRPr="00574D5B" w:rsidRDefault="001E0C26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035CE43F" w14:textId="77777777" w:rsidR="001E0C26" w:rsidRPr="00574D5B" w:rsidRDefault="001E0C26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1DACF13F" w14:textId="77777777" w:rsidR="001E0C26" w:rsidRPr="00574D5B" w:rsidRDefault="00593EB6" w:rsidP="00A15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категорий заявителей, которым требуется </w:t>
            </w:r>
            <w:r w:rsidR="0012365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разрешения на допуск к эксплуатации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электроустановок органами федерального энергетического надзора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0EAFC5BF" w14:textId="77777777" w:rsidR="00593EB6" w:rsidRPr="00574D5B" w:rsidRDefault="00593EB6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2365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Прием в эксплуатацию прибора учета</w:t>
            </w:r>
            <w:r w:rsidR="0012365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1EB49" w14:textId="77777777" w:rsidR="001E0C26" w:rsidRPr="00574D5B" w:rsidRDefault="00593EB6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proofErr w:type="gramStart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сторонами  и</w:t>
            </w:r>
            <w:proofErr w:type="gram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Акт</w:t>
            </w:r>
            <w:r w:rsidR="00123659" w:rsidRPr="00574D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в эксплуатацию прибора учета</w:t>
            </w:r>
            <w:r w:rsidR="0012365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63EBFA27" w14:textId="77777777" w:rsidR="001E0C26" w:rsidRPr="00574D5B" w:rsidRDefault="00EB2FD5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93EB6" w:rsidRPr="00574D5B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593EB6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в эксплуатацию прибора учета</w:t>
            </w:r>
            <w:r w:rsidR="0012365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="00593EB6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6EE89191" w14:textId="77777777" w:rsidR="001E0C26" w:rsidRPr="00574D5B" w:rsidRDefault="00593EB6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в сетевую организацию акта допуска электроустановок в эксплуатацию, выданного органами федерального энергетического надзора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6B255AFD" w14:textId="77777777" w:rsidR="001E0C26" w:rsidRPr="00574D5B" w:rsidRDefault="00593EB6" w:rsidP="005E4974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функционирования розничных рынков электрической энергии</w:t>
            </w:r>
            <w:r w:rsidRPr="00574D5B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</w:tr>
      <w:tr w:rsidR="00EB2FD5" w:rsidRPr="00574D5B" w14:paraId="4343ED47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6276F449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088671E2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28CBAB04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выполнения </w:t>
            </w:r>
            <w:proofErr w:type="gramStart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заявителем  требований</w:t>
            </w:r>
            <w:proofErr w:type="gram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286C8FF9" w14:textId="77777777" w:rsidR="009A53E9" w:rsidRPr="00574D5B" w:rsidRDefault="009A53E9" w:rsidP="00A15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2365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(выдача) заявителю Акта о выполнении технических условий в 2 экземплярах</w:t>
            </w:r>
            <w:r w:rsidR="00123659" w:rsidRPr="00574D5B">
              <w:rPr>
                <w:rFonts w:ascii="Times New Roman" w:hAnsi="Times New Roman" w:cs="Times New Roman"/>
                <w:sz w:val="24"/>
                <w:szCs w:val="24"/>
              </w:rPr>
              <w:t>/з экземплярах (при участии в осмотре электроустановок субъекта оперативно-диспетчерского управления)</w:t>
            </w:r>
            <w:r w:rsidR="00684CD7" w:rsidRPr="0057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DBFCED" w14:textId="77777777" w:rsidR="00684CD7" w:rsidRPr="00574D5B" w:rsidRDefault="00684CD7" w:rsidP="00A15BF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заявителю: или 2 экземпляра подписанного гарантирующим поставщиком проекта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энергоснабжения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розничном рынке, указан договор энергоснабжения;</w:t>
            </w:r>
          </w:p>
          <w:p w14:paraId="7D82F626" w14:textId="77777777" w:rsidR="00684CD7" w:rsidRPr="00574D5B" w:rsidRDefault="00684CD7" w:rsidP="00A15BFE">
            <w:pPr>
              <w:autoSpaceDE w:val="0"/>
              <w:autoSpaceDN w:val="0"/>
              <w:adjustRightInd w:val="0"/>
              <w:spacing w:before="24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или 2 экземпляра подписанного гарантирующим поставщиком проекта договора купли-продажи (поставки) электрической энергии (мощности)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розничном рынке, указан договор купли-продажи (поставки) электрической энергии (мощности).</w:t>
            </w:r>
          </w:p>
          <w:p w14:paraId="2429F8C8" w14:textId="77777777" w:rsidR="00684CD7" w:rsidRPr="00574D5B" w:rsidRDefault="00684CD7" w:rsidP="00A15BFE">
            <w:pPr>
              <w:autoSpaceDE w:val="0"/>
              <w:autoSpaceDN w:val="0"/>
              <w:adjustRightInd w:val="0"/>
              <w:spacing w:before="24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к заявке был приложен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по которому у гарантирующего поставщика отсутствуют возражения, то сетевая организация предоставляет заявителю ранее полученный от гарантирующего поставщика один экземпляр подписанного со стороны гарантирующего поставщика договора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протокола разногласий соответственно.</w:t>
            </w:r>
          </w:p>
          <w:p w14:paraId="7939D690" w14:textId="77777777" w:rsidR="00684CD7" w:rsidRPr="00574D5B" w:rsidRDefault="00684CD7" w:rsidP="00A15BFE">
            <w:pPr>
              <w:autoSpaceDE w:val="0"/>
              <w:autoSpaceDN w:val="0"/>
              <w:adjustRightInd w:val="0"/>
              <w:spacing w:before="24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Сетевая организация, получившая от гарантирующего поставщика отказ от заключения договора энергоснабжения (купли-продажи (поставки) электрической энергии (мощности) с указанием причин такого отказа, обязана направить такую информацию заявителю.</w:t>
            </w:r>
          </w:p>
          <w:p w14:paraId="3AE93E36" w14:textId="77777777" w:rsidR="00684CD7" w:rsidRPr="00574D5B" w:rsidRDefault="00684CD7" w:rsidP="00A15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210466AD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о выполнении технических условий в письменной форме </w:t>
            </w:r>
            <w:proofErr w:type="gramStart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proofErr w:type="gram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40E3B225" w14:textId="77777777" w:rsidR="00684CD7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3-дневный срок после проведения осмотра</w:t>
            </w:r>
            <w:r w:rsidR="0012365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(для категории заявителей – юридические лица и индивидуальные предприниматели с энергопринимающими устройства максимальной мощностью до 150 кВт включительно  по второй категории надежности  - в день проведения проверки </w:t>
            </w:r>
            <w:r w:rsidR="00123659"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технических условий вместе  с Актом о выполнении технических ус</w:t>
            </w:r>
            <w:r w:rsidR="00684CD7" w:rsidRPr="00574D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23659" w:rsidRPr="00574D5B">
              <w:rPr>
                <w:rFonts w:ascii="Times New Roman" w:hAnsi="Times New Roman" w:cs="Times New Roman"/>
                <w:sz w:val="24"/>
                <w:szCs w:val="24"/>
              </w:rPr>
              <w:t>овий</w:t>
            </w:r>
            <w:r w:rsidR="00684CD7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выдаются 2 экземпляра проекта договора, обеспечивающего продажу электрической энергии, либо один экземпляр подписанного договора, обеспечивающего продажу электрической энергии</w:t>
            </w:r>
            <w:r w:rsidR="00123659" w:rsidRPr="00574D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84CD7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6113A" w14:textId="77777777" w:rsidR="009A53E9" w:rsidRPr="00574D5B" w:rsidRDefault="00684CD7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Отказ от заключения договора, обеспечивающего продажу электрической энергии</w:t>
            </w:r>
            <w:r w:rsidR="002A5A25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(мощности)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полученный от гарантирующего поставщика, направляется сетевой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заявителю не позднее 2 рабочих дней с даты его получения от гарантирующего поставщика.</w:t>
            </w:r>
          </w:p>
          <w:p w14:paraId="073FCB78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356D7590" w14:textId="77777777" w:rsidR="009A53E9" w:rsidRPr="00574D5B" w:rsidRDefault="009A53E9" w:rsidP="005E4974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2EBF4AD6" w14:textId="77777777" w:rsidTr="00EB2FD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1FF2A013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39F3C63B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</w:tcPr>
          <w:p w14:paraId="58088A4B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5AAE3650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684CD7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68667772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3E014F31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Акт о выполнении технических условий в письменной форме </w:t>
            </w:r>
            <w:proofErr w:type="gramStart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 </w:t>
            </w: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proofErr w:type="gram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выдаются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5347F187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0A09A302" w14:textId="77777777" w:rsidR="009A53E9" w:rsidRPr="00574D5B" w:rsidRDefault="009A53E9" w:rsidP="005E4974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66066E78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 w:val="restart"/>
          </w:tcPr>
          <w:p w14:paraId="7BA6B5AD" w14:textId="77777777" w:rsidR="009A53E9" w:rsidRPr="00574D5B" w:rsidRDefault="009056DD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74D5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 w:val="restart"/>
          </w:tcPr>
          <w:p w14:paraId="4594A80E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заявителя и подписание актов</w:t>
            </w:r>
            <w:r w:rsidR="00684CD7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</w:t>
            </w:r>
            <w:r w:rsidR="00684CD7" w:rsidRPr="00574D5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 w:rsidR="00684CD7" w:rsidRPr="00574D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  <w:vMerge w:val="restart"/>
          </w:tcPr>
          <w:p w14:paraId="730004D0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62C596B2" w14:textId="77777777" w:rsidR="009A53E9" w:rsidRPr="00574D5B" w:rsidRDefault="009056DD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 Фактическое присоединение объектов заявителя </w:t>
            </w:r>
            <w:r w:rsidR="00DB2631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="00DB2631" w:rsidRPr="00574D5B">
              <w:rPr>
                <w:rFonts w:ascii="Times New Roman" w:hAnsi="Times New Roman" w:cs="Times New Roman"/>
                <w:sz w:val="24"/>
                <w:szCs w:val="24"/>
              </w:rPr>
              <w:t>осуществления  фактической</w:t>
            </w:r>
            <w:proofErr w:type="gramEnd"/>
            <w:r w:rsidR="00DB2631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подачи напряжения и мощности, 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>(фиксация коммутационного аппарата в положении "</w:t>
            </w:r>
            <w:r w:rsidR="00DB2631" w:rsidRPr="00574D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>ключено").</w:t>
            </w:r>
            <w:r w:rsidR="00DB2631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Фактическая подача напряжения и мощности путем включения коммутационного аппарата в положении «включено».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513323AC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31EC64BD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54E165AD" w14:textId="77777777" w:rsidR="009A53E9" w:rsidRPr="00574D5B" w:rsidRDefault="009A53E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 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56CC0AC3" w14:textId="77777777" w:rsidTr="00EB2FD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1FC8DC85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77C09582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  <w:vMerge/>
          </w:tcPr>
          <w:p w14:paraId="32348919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247C5B13" w14:textId="77777777" w:rsidR="009A53E9" w:rsidRPr="00574D5B" w:rsidRDefault="009056DD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сетевой организаци</w:t>
            </w:r>
            <w:r w:rsidR="00DB2631" w:rsidRPr="00574D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(выдача) заявителю: </w:t>
            </w:r>
          </w:p>
          <w:p w14:paraId="51BEBD52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Акта об осуществлении технологического присоединения;</w:t>
            </w:r>
          </w:p>
          <w:p w14:paraId="1D71CF54" w14:textId="77777777" w:rsidR="00F538F8" w:rsidRPr="00574D5B" w:rsidRDefault="00F538F8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 согласования технологической и (или) аварийной брони.</w:t>
            </w:r>
          </w:p>
          <w:p w14:paraId="322B8981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4B46F859" w14:textId="77777777" w:rsidR="009A53E9" w:rsidRPr="00574D5B" w:rsidRDefault="00CE3122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>со стороны сетевой организации Акт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а об осуществлении технологического </w:t>
            </w:r>
            <w:proofErr w:type="gramStart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присоединения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ение его заявителю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3E9"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7CB24A0A" w14:textId="77777777" w:rsidR="009A53E9" w:rsidRPr="00574D5B" w:rsidRDefault="00F538F8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3 рабочих дней после фактического присоединения объектов заявителя к электрическим сетям и фактического приема (подачи) </w:t>
            </w: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напряжения </w:t>
            </w:r>
            <w:proofErr w:type="gramStart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и  мощности</w:t>
            </w:r>
            <w:proofErr w:type="gramEnd"/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5ECF6E6C" w14:textId="77777777" w:rsidR="009A53E9" w:rsidRPr="00574D5B" w:rsidRDefault="009A53E9" w:rsidP="005E4974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B2FD5" w:rsidRPr="00574D5B" w14:paraId="45CC5A1D" w14:textId="77777777" w:rsidTr="00EB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" w:type="pct"/>
            <w:vMerge/>
          </w:tcPr>
          <w:p w14:paraId="6CC5B966" w14:textId="77777777" w:rsidR="009A53E9" w:rsidRPr="00574D5B" w:rsidRDefault="009A53E9" w:rsidP="005E49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2" w:type="pct"/>
            <w:vMerge/>
          </w:tcPr>
          <w:p w14:paraId="786660BB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2" w:type="pct"/>
            <w:vMerge/>
          </w:tcPr>
          <w:p w14:paraId="0A99EEAE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6" w:type="pct"/>
          </w:tcPr>
          <w:p w14:paraId="4E664FB8" w14:textId="77777777" w:rsidR="009A53E9" w:rsidRPr="00574D5B" w:rsidRDefault="009056DD" w:rsidP="00A15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сетевой организацией подписанных </w:t>
            </w:r>
            <w:proofErr w:type="gramStart"/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>с  заявителем</w:t>
            </w:r>
            <w:proofErr w:type="gramEnd"/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454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копий 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>актов  в энергосбытовую организацию</w:t>
            </w:r>
            <w:r w:rsidR="001E6454" w:rsidRPr="00574D5B">
              <w:rPr>
                <w:rFonts w:ascii="Times New Roman" w:hAnsi="Times New Roman" w:cs="Times New Roman"/>
                <w:sz w:val="24"/>
                <w:szCs w:val="24"/>
              </w:rPr>
              <w:t>, указанную в заявке на технологическое присоединение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3" w:type="pct"/>
          </w:tcPr>
          <w:p w14:paraId="460D1CC3" w14:textId="77777777" w:rsidR="009A53E9" w:rsidRPr="00574D5B" w:rsidRDefault="009A53E9" w:rsidP="00A15BFE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" w:type="pct"/>
          </w:tcPr>
          <w:p w14:paraId="0015334B" w14:textId="77777777" w:rsidR="009A53E9" w:rsidRPr="00574D5B" w:rsidRDefault="002A5A25" w:rsidP="00A15B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2 рабочих дней после предоставления </w:t>
            </w:r>
            <w:proofErr w:type="gramStart"/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>подписанных  заявителем</w:t>
            </w:r>
            <w:proofErr w:type="gramEnd"/>
            <w:r w:rsidR="009A53E9" w:rsidRPr="00574D5B">
              <w:rPr>
                <w:rFonts w:ascii="Times New Roman" w:hAnsi="Times New Roman" w:cs="Times New Roman"/>
                <w:sz w:val="24"/>
                <w:szCs w:val="24"/>
              </w:rPr>
              <w:t xml:space="preserve"> актов в сетевую организацию.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8" w:type="pct"/>
          </w:tcPr>
          <w:p w14:paraId="485D7E8A" w14:textId="77777777" w:rsidR="009A53E9" w:rsidRPr="00574D5B" w:rsidRDefault="009A53E9" w:rsidP="005E49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5B">
              <w:rPr>
                <w:rFonts w:ascii="Times New Roman" w:hAnsi="Times New Roman" w:cs="Times New Roman"/>
                <w:sz w:val="24"/>
                <w:szCs w:val="24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4BA9D3D1" w14:textId="77777777" w:rsidR="00CA183B" w:rsidRPr="00A37C86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2FC521" w14:textId="77777777" w:rsidR="00C02B7A" w:rsidRPr="00A37C86" w:rsidRDefault="00C02B7A" w:rsidP="0098658D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86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A37C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98124" w14:textId="77777777" w:rsidR="0098658D" w:rsidRPr="0098658D" w:rsidRDefault="0098658D" w:rsidP="0098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1226090"/>
      <w:r w:rsidRPr="0098658D">
        <w:rPr>
          <w:rFonts w:ascii="Times New Roman" w:eastAsia="Calibri" w:hAnsi="Times New Roman" w:cs="Times New Roman"/>
          <w:sz w:val="24"/>
          <w:szCs w:val="24"/>
        </w:rPr>
        <w:t>Номер телефон</w:t>
      </w:r>
      <w:r w:rsidRPr="007B2890">
        <w:rPr>
          <w:rFonts w:ascii="Times New Roman" w:eastAsia="Calibri" w:hAnsi="Times New Roman" w:cs="Times New Roman"/>
          <w:sz w:val="24"/>
          <w:szCs w:val="24"/>
        </w:rPr>
        <w:t>а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центра обслуживания </w:t>
      </w:r>
      <w:r w:rsidRPr="007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«КСК»</w:t>
      </w:r>
      <w:r w:rsidRPr="00986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890">
        <w:rPr>
          <w:rFonts w:ascii="Times New Roman" w:eastAsia="Calibri" w:hAnsi="Times New Roman" w:cs="Times New Roman"/>
          <w:sz w:val="24"/>
          <w:szCs w:val="24"/>
        </w:rPr>
        <w:t>8-800-775-08-58</w:t>
      </w:r>
      <w:r w:rsidRPr="009865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2C38B0" w14:textId="77777777" w:rsidR="0098658D" w:rsidRPr="0098658D" w:rsidRDefault="0098658D" w:rsidP="0098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</w:t>
      </w:r>
      <w:r w:rsidRPr="007B2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«КСК»</w:t>
      </w:r>
      <w:r w:rsidRPr="009865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890">
        <w:rPr>
          <w:rFonts w:ascii="Times New Roman" w:eastAsia="Calibri" w:hAnsi="Times New Roman" w:cs="Times New Roman"/>
          <w:sz w:val="24"/>
          <w:szCs w:val="24"/>
        </w:rPr>
        <w:t>ksk-sec@kolnetcom.ru.</w:t>
      </w:r>
    </w:p>
    <w:p w14:paraId="2887A662" w14:textId="77777777" w:rsidR="0098658D" w:rsidRPr="0098658D" w:rsidRDefault="0098658D" w:rsidP="0098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8D">
        <w:rPr>
          <w:rFonts w:ascii="Times New Roman" w:eastAsia="Calibri" w:hAnsi="Times New Roman" w:cs="Times New Roman"/>
          <w:sz w:val="24"/>
          <w:szCs w:val="24"/>
        </w:rPr>
        <w:t>Адрес Центр</w:t>
      </w:r>
      <w:r w:rsidRPr="007B2890">
        <w:rPr>
          <w:rFonts w:ascii="Times New Roman" w:eastAsia="Calibri" w:hAnsi="Times New Roman" w:cs="Times New Roman"/>
          <w:sz w:val="24"/>
          <w:szCs w:val="24"/>
        </w:rPr>
        <w:t>а</w:t>
      </w:r>
      <w:r w:rsidRPr="0098658D">
        <w:rPr>
          <w:rFonts w:ascii="Times New Roman" w:eastAsia="Calibri" w:hAnsi="Times New Roman" w:cs="Times New Roman"/>
          <w:sz w:val="24"/>
          <w:szCs w:val="24"/>
        </w:rPr>
        <w:t xml:space="preserve"> обслуживания:</w:t>
      </w:r>
      <w:r w:rsidRPr="007B2890">
        <w:rPr>
          <w:rFonts w:ascii="Times New Roman" w:eastAsia="Calibri" w:hAnsi="Times New Roman" w:cs="Times New Roman"/>
          <w:sz w:val="24"/>
          <w:szCs w:val="24"/>
        </w:rPr>
        <w:t xml:space="preserve"> 196650, г. Санкт-Петербург, </w:t>
      </w:r>
      <w:proofErr w:type="spellStart"/>
      <w:r w:rsidRPr="007B2890">
        <w:rPr>
          <w:rFonts w:ascii="Times New Roman" w:eastAsia="Calibri" w:hAnsi="Times New Roman" w:cs="Times New Roman"/>
          <w:sz w:val="24"/>
          <w:szCs w:val="24"/>
        </w:rPr>
        <w:t>вн.тер.г</w:t>
      </w:r>
      <w:proofErr w:type="spellEnd"/>
      <w:r w:rsidRPr="007B2890">
        <w:rPr>
          <w:rFonts w:ascii="Times New Roman" w:eastAsia="Calibri" w:hAnsi="Times New Roman" w:cs="Times New Roman"/>
          <w:sz w:val="24"/>
          <w:szCs w:val="24"/>
        </w:rPr>
        <w:t>. город Колпино, г. Колпино, тер. Ижорский завод, д. 19, лит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B2890">
        <w:rPr>
          <w:rFonts w:ascii="Times New Roman" w:eastAsia="Calibri" w:hAnsi="Times New Roman" w:cs="Times New Roman"/>
          <w:sz w:val="24"/>
          <w:szCs w:val="24"/>
        </w:rPr>
        <w:t>Ю.</w:t>
      </w:r>
      <w:bookmarkEnd w:id="1"/>
    </w:p>
    <w:sectPr w:rsidR="0098658D" w:rsidRPr="0098658D" w:rsidSect="00EB2FD5">
      <w:pgSz w:w="16838" w:h="11906" w:orient="landscape"/>
      <w:pgMar w:top="1134" w:right="850" w:bottom="1134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555B" w14:textId="77777777" w:rsidR="00D847A4" w:rsidRDefault="00D847A4" w:rsidP="00DC7CA8">
      <w:pPr>
        <w:spacing w:after="0" w:line="240" w:lineRule="auto"/>
      </w:pPr>
      <w:r>
        <w:separator/>
      </w:r>
    </w:p>
  </w:endnote>
  <w:endnote w:type="continuationSeparator" w:id="0">
    <w:p w14:paraId="115B897E" w14:textId="77777777" w:rsidR="00D847A4" w:rsidRDefault="00D847A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AB72" w14:textId="77777777" w:rsidR="00D847A4" w:rsidRDefault="00D847A4" w:rsidP="00DC7CA8">
      <w:pPr>
        <w:spacing w:after="0" w:line="240" w:lineRule="auto"/>
      </w:pPr>
      <w:r>
        <w:separator/>
      </w:r>
    </w:p>
  </w:footnote>
  <w:footnote w:type="continuationSeparator" w:id="0">
    <w:p w14:paraId="71DEDD35" w14:textId="77777777" w:rsidR="00D847A4" w:rsidRDefault="00D847A4" w:rsidP="00DC7CA8">
      <w:pPr>
        <w:spacing w:after="0" w:line="240" w:lineRule="auto"/>
      </w:pPr>
      <w:r>
        <w:continuationSeparator/>
      </w:r>
    </w:p>
  </w:footnote>
  <w:footnote w:id="1">
    <w:p w14:paraId="7D9082C7" w14:textId="77777777" w:rsidR="00FA56DC" w:rsidRDefault="00FA56DC" w:rsidP="006C631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2BF5FE56" w14:textId="77777777" w:rsidR="003E3362" w:rsidRDefault="003E3362" w:rsidP="003E3362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случае подачи заявки на технологическое присоединение через </w:t>
      </w:r>
      <w:r>
        <w:rPr>
          <w:rFonts w:ascii="Times New Roman" w:eastAsia="Calibri" w:hAnsi="Times New Roman" w:cs="Times New Roman"/>
        </w:rPr>
        <w:t xml:space="preserve">Единую систему строительного комплекса Санкт-Петербурга (ЕССК) форма и перечень документов к заявке определяется постановлением Правительства Российской Федерации от 09.08.2017 № 955 и приказом Министерства строительства и жилищно-коммунального хозяйства Российской Федерации от 18.04.2018 № 236/пр. </w:t>
      </w:r>
      <w:r>
        <w:rPr>
          <w:rFonts w:ascii="Times New Roman" w:hAnsi="Times New Roman"/>
        </w:rPr>
        <w:t>При этом, сведения из ЕГРЮЛ, ЕГРИП, ЕГРН, сведения о допуске в эксплуатацию электроустановок, выписка из ЕГРН предоставляются в сетевую организацию с использованием ЕССК соответствующими федеральными органами исполнительной власти.</w:t>
      </w:r>
    </w:p>
  </w:footnote>
  <w:footnote w:id="3">
    <w:p w14:paraId="172AEE67" w14:textId="77777777" w:rsidR="00FA56DC" w:rsidRDefault="00FA56DC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  <w:footnote w:id="4">
    <w:p w14:paraId="6508B1FE" w14:textId="77777777" w:rsidR="00FA56DC" w:rsidRDefault="00FA56DC" w:rsidP="00593EB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2560"/>
    <w:multiLevelType w:val="hybridMultilevel"/>
    <w:tmpl w:val="F1562870"/>
    <w:lvl w:ilvl="0" w:tplc="30FE0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05396B"/>
    <w:multiLevelType w:val="hybridMultilevel"/>
    <w:tmpl w:val="992A45C0"/>
    <w:lvl w:ilvl="0" w:tplc="D7627F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409F4D54"/>
    <w:multiLevelType w:val="hybridMultilevel"/>
    <w:tmpl w:val="4D6C9D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C470AE"/>
    <w:multiLevelType w:val="hybridMultilevel"/>
    <w:tmpl w:val="23F00E6E"/>
    <w:lvl w:ilvl="0" w:tplc="D924DC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A6EDB"/>
    <w:multiLevelType w:val="hybridMultilevel"/>
    <w:tmpl w:val="E94A3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0417E"/>
    <w:rsid w:val="00014BAB"/>
    <w:rsid w:val="00020C31"/>
    <w:rsid w:val="00022F24"/>
    <w:rsid w:val="0002340B"/>
    <w:rsid w:val="00024703"/>
    <w:rsid w:val="00024926"/>
    <w:rsid w:val="0002598C"/>
    <w:rsid w:val="00026177"/>
    <w:rsid w:val="00030445"/>
    <w:rsid w:val="00040C4F"/>
    <w:rsid w:val="0005033A"/>
    <w:rsid w:val="000653F9"/>
    <w:rsid w:val="00070506"/>
    <w:rsid w:val="0007146B"/>
    <w:rsid w:val="00074D65"/>
    <w:rsid w:val="000825BA"/>
    <w:rsid w:val="000851E2"/>
    <w:rsid w:val="000A0E0F"/>
    <w:rsid w:val="000A72E3"/>
    <w:rsid w:val="000B68EC"/>
    <w:rsid w:val="000C2731"/>
    <w:rsid w:val="000C3C93"/>
    <w:rsid w:val="000D0D64"/>
    <w:rsid w:val="000E710C"/>
    <w:rsid w:val="000F08EC"/>
    <w:rsid w:val="00104C91"/>
    <w:rsid w:val="001069D1"/>
    <w:rsid w:val="00110061"/>
    <w:rsid w:val="00123659"/>
    <w:rsid w:val="001354D5"/>
    <w:rsid w:val="00142EA5"/>
    <w:rsid w:val="001452AF"/>
    <w:rsid w:val="001533DF"/>
    <w:rsid w:val="00162045"/>
    <w:rsid w:val="00164660"/>
    <w:rsid w:val="00166D9F"/>
    <w:rsid w:val="001717B8"/>
    <w:rsid w:val="00182892"/>
    <w:rsid w:val="00187BF5"/>
    <w:rsid w:val="0019014D"/>
    <w:rsid w:val="00195358"/>
    <w:rsid w:val="001D402F"/>
    <w:rsid w:val="001D45A0"/>
    <w:rsid w:val="001E0C26"/>
    <w:rsid w:val="001E1B80"/>
    <w:rsid w:val="001E6454"/>
    <w:rsid w:val="00206CD3"/>
    <w:rsid w:val="002255D0"/>
    <w:rsid w:val="0022778E"/>
    <w:rsid w:val="0023070B"/>
    <w:rsid w:val="00231805"/>
    <w:rsid w:val="00233155"/>
    <w:rsid w:val="00242530"/>
    <w:rsid w:val="00251BEC"/>
    <w:rsid w:val="002537F1"/>
    <w:rsid w:val="002546B3"/>
    <w:rsid w:val="00255A53"/>
    <w:rsid w:val="00263724"/>
    <w:rsid w:val="002836FC"/>
    <w:rsid w:val="0029622E"/>
    <w:rsid w:val="002963F2"/>
    <w:rsid w:val="002978AF"/>
    <w:rsid w:val="002A0E2B"/>
    <w:rsid w:val="002A16A3"/>
    <w:rsid w:val="002A3BA1"/>
    <w:rsid w:val="002A4954"/>
    <w:rsid w:val="002A5552"/>
    <w:rsid w:val="002A5A25"/>
    <w:rsid w:val="002B2CB1"/>
    <w:rsid w:val="002B7649"/>
    <w:rsid w:val="002C24EC"/>
    <w:rsid w:val="002C56E2"/>
    <w:rsid w:val="0031751B"/>
    <w:rsid w:val="0032200A"/>
    <w:rsid w:val="0032230E"/>
    <w:rsid w:val="00326913"/>
    <w:rsid w:val="003415C0"/>
    <w:rsid w:val="00347A15"/>
    <w:rsid w:val="00364E12"/>
    <w:rsid w:val="00366A29"/>
    <w:rsid w:val="0037161F"/>
    <w:rsid w:val="003A50C3"/>
    <w:rsid w:val="003A6292"/>
    <w:rsid w:val="003B555E"/>
    <w:rsid w:val="003B6F93"/>
    <w:rsid w:val="003C556E"/>
    <w:rsid w:val="003D4D3D"/>
    <w:rsid w:val="003E3362"/>
    <w:rsid w:val="003F39CA"/>
    <w:rsid w:val="003F5301"/>
    <w:rsid w:val="00401788"/>
    <w:rsid w:val="0040345C"/>
    <w:rsid w:val="00405B1D"/>
    <w:rsid w:val="00405E12"/>
    <w:rsid w:val="0041124A"/>
    <w:rsid w:val="00420452"/>
    <w:rsid w:val="004219F8"/>
    <w:rsid w:val="00426DA0"/>
    <w:rsid w:val="00431480"/>
    <w:rsid w:val="00435E89"/>
    <w:rsid w:val="00442712"/>
    <w:rsid w:val="00443775"/>
    <w:rsid w:val="00444CCB"/>
    <w:rsid w:val="00453995"/>
    <w:rsid w:val="004702F9"/>
    <w:rsid w:val="00470EB5"/>
    <w:rsid w:val="004A0532"/>
    <w:rsid w:val="004A4D60"/>
    <w:rsid w:val="004B0BFE"/>
    <w:rsid w:val="004B7572"/>
    <w:rsid w:val="004B75E4"/>
    <w:rsid w:val="004D27A3"/>
    <w:rsid w:val="004D2FC8"/>
    <w:rsid w:val="004D5E63"/>
    <w:rsid w:val="004E00EB"/>
    <w:rsid w:val="004E7AB8"/>
    <w:rsid w:val="004F4BD7"/>
    <w:rsid w:val="004F68F4"/>
    <w:rsid w:val="00507E09"/>
    <w:rsid w:val="0051045A"/>
    <w:rsid w:val="0051352D"/>
    <w:rsid w:val="00520436"/>
    <w:rsid w:val="00524428"/>
    <w:rsid w:val="00532CC9"/>
    <w:rsid w:val="00533EE1"/>
    <w:rsid w:val="00534E9A"/>
    <w:rsid w:val="0054414B"/>
    <w:rsid w:val="0055161F"/>
    <w:rsid w:val="00557796"/>
    <w:rsid w:val="00574D5B"/>
    <w:rsid w:val="0058149F"/>
    <w:rsid w:val="005825B3"/>
    <w:rsid w:val="0058272C"/>
    <w:rsid w:val="00582A36"/>
    <w:rsid w:val="00584BD8"/>
    <w:rsid w:val="00593EB6"/>
    <w:rsid w:val="005A3BEA"/>
    <w:rsid w:val="005A5EDE"/>
    <w:rsid w:val="005B086F"/>
    <w:rsid w:val="005B5FC3"/>
    <w:rsid w:val="005B627E"/>
    <w:rsid w:val="005C22A7"/>
    <w:rsid w:val="005E4974"/>
    <w:rsid w:val="005E5AAE"/>
    <w:rsid w:val="005F0F15"/>
    <w:rsid w:val="005F2F3E"/>
    <w:rsid w:val="00603CF2"/>
    <w:rsid w:val="006047AA"/>
    <w:rsid w:val="00614532"/>
    <w:rsid w:val="00620C3D"/>
    <w:rsid w:val="00631C3B"/>
    <w:rsid w:val="006342B8"/>
    <w:rsid w:val="00640439"/>
    <w:rsid w:val="0065173C"/>
    <w:rsid w:val="00664ED5"/>
    <w:rsid w:val="00666741"/>
    <w:rsid w:val="00666E7C"/>
    <w:rsid w:val="00675DBB"/>
    <w:rsid w:val="00677F5A"/>
    <w:rsid w:val="00684CD7"/>
    <w:rsid w:val="00690D12"/>
    <w:rsid w:val="00693797"/>
    <w:rsid w:val="006967D4"/>
    <w:rsid w:val="006A3ACA"/>
    <w:rsid w:val="006A7D7E"/>
    <w:rsid w:val="006A7FF9"/>
    <w:rsid w:val="006C07BA"/>
    <w:rsid w:val="006C6316"/>
    <w:rsid w:val="006D2EDE"/>
    <w:rsid w:val="006E11C6"/>
    <w:rsid w:val="006E41A4"/>
    <w:rsid w:val="006E78F2"/>
    <w:rsid w:val="006F2514"/>
    <w:rsid w:val="006F446F"/>
    <w:rsid w:val="0070128B"/>
    <w:rsid w:val="007016A7"/>
    <w:rsid w:val="00726F68"/>
    <w:rsid w:val="00762B2B"/>
    <w:rsid w:val="00776C32"/>
    <w:rsid w:val="00776F8A"/>
    <w:rsid w:val="0078335E"/>
    <w:rsid w:val="007877ED"/>
    <w:rsid w:val="007919F1"/>
    <w:rsid w:val="007A2C8F"/>
    <w:rsid w:val="007B71BD"/>
    <w:rsid w:val="007C5088"/>
    <w:rsid w:val="007E41FA"/>
    <w:rsid w:val="007F1A17"/>
    <w:rsid w:val="00804442"/>
    <w:rsid w:val="008044D2"/>
    <w:rsid w:val="00806291"/>
    <w:rsid w:val="00806C78"/>
    <w:rsid w:val="00807824"/>
    <w:rsid w:val="008117CC"/>
    <w:rsid w:val="00817E13"/>
    <w:rsid w:val="00823FF3"/>
    <w:rsid w:val="00824E68"/>
    <w:rsid w:val="008254DA"/>
    <w:rsid w:val="0082713E"/>
    <w:rsid w:val="00853492"/>
    <w:rsid w:val="00863174"/>
    <w:rsid w:val="0086326F"/>
    <w:rsid w:val="00877968"/>
    <w:rsid w:val="00877B67"/>
    <w:rsid w:val="00885D40"/>
    <w:rsid w:val="00886607"/>
    <w:rsid w:val="008967F8"/>
    <w:rsid w:val="008C2E25"/>
    <w:rsid w:val="008C64E4"/>
    <w:rsid w:val="008D2E8D"/>
    <w:rsid w:val="008E16CB"/>
    <w:rsid w:val="008E3FAC"/>
    <w:rsid w:val="009001F4"/>
    <w:rsid w:val="00904E58"/>
    <w:rsid w:val="009056DD"/>
    <w:rsid w:val="0098658D"/>
    <w:rsid w:val="00996EEC"/>
    <w:rsid w:val="009A53E9"/>
    <w:rsid w:val="009B27EC"/>
    <w:rsid w:val="009C5D10"/>
    <w:rsid w:val="009D7322"/>
    <w:rsid w:val="00A01240"/>
    <w:rsid w:val="00A15BFE"/>
    <w:rsid w:val="00A22C5F"/>
    <w:rsid w:val="00A277C9"/>
    <w:rsid w:val="00A37C86"/>
    <w:rsid w:val="00A44E14"/>
    <w:rsid w:val="00A45444"/>
    <w:rsid w:val="00A474D3"/>
    <w:rsid w:val="00A474DD"/>
    <w:rsid w:val="00A617FA"/>
    <w:rsid w:val="00A61E75"/>
    <w:rsid w:val="00A705D8"/>
    <w:rsid w:val="00A916D1"/>
    <w:rsid w:val="00A947AF"/>
    <w:rsid w:val="00AB70B0"/>
    <w:rsid w:val="00AC672A"/>
    <w:rsid w:val="00AD4744"/>
    <w:rsid w:val="00AE08E3"/>
    <w:rsid w:val="00AF67C0"/>
    <w:rsid w:val="00B04094"/>
    <w:rsid w:val="00B062AF"/>
    <w:rsid w:val="00B118E9"/>
    <w:rsid w:val="00B32DFE"/>
    <w:rsid w:val="00B40D8E"/>
    <w:rsid w:val="00B564E5"/>
    <w:rsid w:val="00B6111E"/>
    <w:rsid w:val="00B62A60"/>
    <w:rsid w:val="00B8308D"/>
    <w:rsid w:val="00B84849"/>
    <w:rsid w:val="00B96AA2"/>
    <w:rsid w:val="00BA00C5"/>
    <w:rsid w:val="00BA531D"/>
    <w:rsid w:val="00BA7F88"/>
    <w:rsid w:val="00BB3A32"/>
    <w:rsid w:val="00BB4032"/>
    <w:rsid w:val="00BB7AE2"/>
    <w:rsid w:val="00BD043D"/>
    <w:rsid w:val="00BD087E"/>
    <w:rsid w:val="00BE549F"/>
    <w:rsid w:val="00BE7298"/>
    <w:rsid w:val="00BF519E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A183B"/>
    <w:rsid w:val="00CA1E91"/>
    <w:rsid w:val="00CC1A0A"/>
    <w:rsid w:val="00CC211B"/>
    <w:rsid w:val="00CD2D46"/>
    <w:rsid w:val="00CE3122"/>
    <w:rsid w:val="00CE60B3"/>
    <w:rsid w:val="00CF1785"/>
    <w:rsid w:val="00D1019A"/>
    <w:rsid w:val="00D34055"/>
    <w:rsid w:val="00D37687"/>
    <w:rsid w:val="00D43360"/>
    <w:rsid w:val="00D47D80"/>
    <w:rsid w:val="00D50CC7"/>
    <w:rsid w:val="00D534BE"/>
    <w:rsid w:val="00D679FC"/>
    <w:rsid w:val="00D73C9D"/>
    <w:rsid w:val="00D847A4"/>
    <w:rsid w:val="00DB2631"/>
    <w:rsid w:val="00DB35EB"/>
    <w:rsid w:val="00DB69AA"/>
    <w:rsid w:val="00DC03DD"/>
    <w:rsid w:val="00DC0F17"/>
    <w:rsid w:val="00DC7CA8"/>
    <w:rsid w:val="00DD2E06"/>
    <w:rsid w:val="00DD5A5D"/>
    <w:rsid w:val="00E01206"/>
    <w:rsid w:val="00E12F07"/>
    <w:rsid w:val="00E13CAF"/>
    <w:rsid w:val="00E17454"/>
    <w:rsid w:val="00E20DAF"/>
    <w:rsid w:val="00E36F56"/>
    <w:rsid w:val="00E47AA7"/>
    <w:rsid w:val="00E5056E"/>
    <w:rsid w:val="00E53D9B"/>
    <w:rsid w:val="00E557B2"/>
    <w:rsid w:val="00E70070"/>
    <w:rsid w:val="00E70F7F"/>
    <w:rsid w:val="00EA53BE"/>
    <w:rsid w:val="00EB10EE"/>
    <w:rsid w:val="00EB16CF"/>
    <w:rsid w:val="00EB2FD5"/>
    <w:rsid w:val="00EB4034"/>
    <w:rsid w:val="00EC1E4F"/>
    <w:rsid w:val="00EC6F80"/>
    <w:rsid w:val="00ED42E7"/>
    <w:rsid w:val="00EE2C63"/>
    <w:rsid w:val="00EE772A"/>
    <w:rsid w:val="00EF0C68"/>
    <w:rsid w:val="00EF6416"/>
    <w:rsid w:val="00F22B39"/>
    <w:rsid w:val="00F24992"/>
    <w:rsid w:val="00F30DAA"/>
    <w:rsid w:val="00F37FBD"/>
    <w:rsid w:val="00F4184B"/>
    <w:rsid w:val="00F4218B"/>
    <w:rsid w:val="00F4469B"/>
    <w:rsid w:val="00F538F8"/>
    <w:rsid w:val="00F539EC"/>
    <w:rsid w:val="00F87578"/>
    <w:rsid w:val="00FA56DC"/>
    <w:rsid w:val="00FA6398"/>
    <w:rsid w:val="00FC139B"/>
    <w:rsid w:val="00FC1E5A"/>
    <w:rsid w:val="00FC33E3"/>
    <w:rsid w:val="00FC644F"/>
    <w:rsid w:val="00FD004F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1401"/>
  <w15:docId w15:val="{90FECD18-AB58-4C68-86CE-8CF4D33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BE549F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A37C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CEC96785460676C4CE2ED28E08821F79780A9FA1C29E65CA33D7E0E027BCBA5ED639EFA80E71Bc1d6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8AA1-5F3B-4105-8EE4-D8D9617F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23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28837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Дина Елошвили</cp:lastModifiedBy>
  <cp:revision>25</cp:revision>
  <cp:lastPrinted>2018-09-17T09:17:00Z</cp:lastPrinted>
  <dcterms:created xsi:type="dcterms:W3CDTF">2019-04-02T07:39:00Z</dcterms:created>
  <dcterms:modified xsi:type="dcterms:W3CDTF">2021-08-30T13:45:00Z</dcterms:modified>
</cp:coreProperties>
</file>